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8BAE" w14:textId="1849F39F" w:rsidR="008E11CC" w:rsidRPr="00982686" w:rsidRDefault="008E11CC" w:rsidP="00E51363">
      <w:pPr>
        <w:pStyle w:val="NoSpacing"/>
        <w:jc w:val="center"/>
        <w:rPr>
          <w:rFonts w:cs="Times New Roman"/>
          <w:b/>
          <w:sz w:val="28"/>
          <w:szCs w:val="28"/>
        </w:rPr>
      </w:pPr>
      <w:r w:rsidRPr="00982686">
        <w:rPr>
          <w:b/>
          <w:sz w:val="28"/>
          <w:szCs w:val="28"/>
        </w:rPr>
        <w:t xml:space="preserve">International Code Council Government Relations Update – </w:t>
      </w:r>
      <w:r w:rsidR="00804646">
        <w:rPr>
          <w:b/>
          <w:sz w:val="28"/>
          <w:szCs w:val="28"/>
        </w:rPr>
        <w:t>July</w:t>
      </w:r>
      <w:r w:rsidR="003A22AB">
        <w:rPr>
          <w:b/>
          <w:sz w:val="28"/>
          <w:szCs w:val="28"/>
        </w:rPr>
        <w:t xml:space="preserve"> 2017</w:t>
      </w:r>
    </w:p>
    <w:p w14:paraId="0AA3653C" w14:textId="339E5EBF" w:rsidR="008E11CC" w:rsidRPr="008E11CC" w:rsidRDefault="008E11CC" w:rsidP="00E51363">
      <w:pPr>
        <w:pStyle w:val="NoSpacing"/>
        <w:jc w:val="center"/>
        <w:rPr>
          <w:rFonts w:cs="Times New Roman"/>
        </w:rPr>
      </w:pPr>
      <w:r w:rsidRPr="008E11CC">
        <w:t xml:space="preserve">Follow </w:t>
      </w:r>
      <w:r w:rsidRPr="00804646">
        <w:rPr>
          <w:b/>
          <w:color w:val="FFFFFF" w:themeColor="background1"/>
          <w:highlight w:val="red"/>
        </w:rPr>
        <w:t xml:space="preserve">@ICC_GR </w:t>
      </w:r>
      <w:r w:rsidRPr="000C4ADE">
        <w:rPr>
          <w:b/>
          <w:color w:val="FFFFFF" w:themeColor="background1"/>
          <w:highlight w:val="darkBlue"/>
        </w:rPr>
        <w:t>o</w:t>
      </w:r>
      <w:r w:rsidRPr="00804646">
        <w:rPr>
          <w:b/>
          <w:color w:val="FFFFFF" w:themeColor="background1"/>
          <w:highlight w:val="darkBlue"/>
        </w:rPr>
        <w:t>n Twitter</w:t>
      </w:r>
      <w:r w:rsidRPr="00970179">
        <w:rPr>
          <w:color w:val="385623" w:themeColor="accent6" w:themeShade="80"/>
        </w:rPr>
        <w:t xml:space="preserve"> </w:t>
      </w:r>
      <w:r w:rsidRPr="008E11CC">
        <w:t xml:space="preserve">for breaking GR news </w:t>
      </w:r>
      <w:r w:rsidR="00804646">
        <w:t xml:space="preserve">&amp; announcements </w:t>
      </w:r>
      <w:r w:rsidRPr="008E11CC">
        <w:t>throughout the month!</w:t>
      </w:r>
    </w:p>
    <w:p w14:paraId="04D52805" w14:textId="77777777" w:rsidR="00804646" w:rsidRDefault="00804646" w:rsidP="0083030E">
      <w:pPr>
        <w:pStyle w:val="NoSpacing"/>
        <w:rPr>
          <w:rFonts w:cs="Times New Roman"/>
        </w:rPr>
      </w:pPr>
    </w:p>
    <w:p w14:paraId="6AFD6F44" w14:textId="2A277E3D" w:rsidR="0048458B" w:rsidRPr="001E1F05" w:rsidRDefault="001E1F05" w:rsidP="001E1F05">
      <w:pPr>
        <w:pStyle w:val="NoSpacing"/>
        <w:jc w:val="center"/>
        <w:rPr>
          <w:rFonts w:cs="Times New Roman"/>
          <w:b/>
        </w:rPr>
      </w:pPr>
      <w:r w:rsidRPr="001E1F05">
        <w:rPr>
          <w:rFonts w:cs="Times New Roman"/>
          <w:b/>
        </w:rPr>
        <w:t>Early bird registration</w:t>
      </w:r>
      <w:r w:rsidR="00804646">
        <w:rPr>
          <w:rFonts w:cs="Times New Roman"/>
          <w:b/>
        </w:rPr>
        <w:t xml:space="preserve"> deadline is Aug.4 for</w:t>
      </w:r>
      <w:r w:rsidRPr="001E1F05">
        <w:rPr>
          <w:rFonts w:cs="Times New Roman"/>
          <w:b/>
        </w:rPr>
        <w:t xml:space="preserve"> </w:t>
      </w:r>
      <w:r w:rsidR="00804646">
        <w:rPr>
          <w:rFonts w:cs="Times New Roman"/>
          <w:b/>
        </w:rPr>
        <w:t xml:space="preserve">the </w:t>
      </w:r>
      <w:r w:rsidRPr="001E1F05">
        <w:rPr>
          <w:rFonts w:cs="Times New Roman"/>
          <w:b/>
        </w:rPr>
        <w:t>2017 ICC Annual Conference in Columbus, Ohio</w:t>
      </w:r>
    </w:p>
    <w:p w14:paraId="4E04CB8C" w14:textId="5E1AB16E" w:rsidR="0048458B" w:rsidRDefault="001E1F05" w:rsidP="001E1F05">
      <w:pPr>
        <w:pStyle w:val="NoSpacing"/>
        <w:rPr>
          <w:rFonts w:cs="Times New Roman"/>
        </w:rPr>
      </w:pPr>
      <w:r>
        <w:rPr>
          <w:rFonts w:cs="Times New Roman"/>
        </w:rPr>
        <w:t xml:space="preserve">The </w:t>
      </w:r>
      <w:r w:rsidRPr="001E1F05">
        <w:rPr>
          <w:rFonts w:cs="Times New Roman"/>
        </w:rPr>
        <w:t xml:space="preserve">International Code Council’s (ICC’s) </w:t>
      </w:r>
      <w:r>
        <w:rPr>
          <w:rFonts w:cs="Times New Roman"/>
        </w:rPr>
        <w:t>2017 Annual Conference and Expo is</w:t>
      </w:r>
      <w:r w:rsidRPr="001E1F05">
        <w:rPr>
          <w:rFonts w:cs="Times New Roman"/>
        </w:rPr>
        <w:t xml:space="preserve"> Sept</w:t>
      </w:r>
      <w:r>
        <w:rPr>
          <w:rFonts w:cs="Times New Roman"/>
        </w:rPr>
        <w:t>. 10 – 13 in Columbus, Ohio, and</w:t>
      </w:r>
      <w:r w:rsidRPr="001E1F05">
        <w:rPr>
          <w:rFonts w:cs="Times New Roman"/>
        </w:rPr>
        <w:t xml:space="preserve"> </w:t>
      </w:r>
      <w:hyperlink r:id="rId10" w:history="1">
        <w:r w:rsidR="0077748E">
          <w:rPr>
            <w:rStyle w:val="Hyperlink"/>
            <w:rFonts w:cs="Times New Roman"/>
          </w:rPr>
          <w:t>you</w:t>
        </w:r>
        <w:r w:rsidRPr="001E1F05">
          <w:rPr>
            <w:rStyle w:val="Hyperlink"/>
            <w:rFonts w:cs="Times New Roman"/>
          </w:rPr>
          <w:t xml:space="preserve"> can add value to your experience</w:t>
        </w:r>
      </w:hyperlink>
      <w:r>
        <w:rPr>
          <w:rFonts w:cs="Times New Roman"/>
        </w:rPr>
        <w:t xml:space="preserve">. </w:t>
      </w:r>
      <w:r w:rsidRPr="001E1F05">
        <w:rPr>
          <w:rFonts w:cs="Times New Roman"/>
        </w:rPr>
        <w:t>This year’s conference feature</w:t>
      </w:r>
      <w:r w:rsidR="0077748E">
        <w:rPr>
          <w:rFonts w:cs="Times New Roman"/>
        </w:rPr>
        <w:t>s</w:t>
      </w:r>
      <w:r w:rsidRPr="001E1F05">
        <w:rPr>
          <w:rFonts w:cs="Times New Roman"/>
        </w:rPr>
        <w:t xml:space="preserve"> </w:t>
      </w:r>
      <w:hyperlink r:id="rId11" w:history="1">
        <w:r w:rsidRPr="00ED0053">
          <w:rPr>
            <w:rStyle w:val="Hyperlink"/>
            <w:rFonts w:cs="Times New Roman"/>
          </w:rPr>
          <w:t>industry-leading educational sessions</w:t>
        </w:r>
      </w:hyperlink>
      <w:r w:rsidRPr="001E1F05">
        <w:rPr>
          <w:rFonts w:cs="Times New Roman"/>
        </w:rPr>
        <w:t>, netwo</w:t>
      </w:r>
      <w:r w:rsidR="0077748E">
        <w:rPr>
          <w:rFonts w:cs="Times New Roman"/>
        </w:rPr>
        <w:t xml:space="preserve">rking, historic </w:t>
      </w:r>
      <w:r w:rsidRPr="001E1F05">
        <w:rPr>
          <w:rFonts w:cs="Times New Roman"/>
        </w:rPr>
        <w:t xml:space="preserve">tours, the Building Safety &amp; Design Expo and inspiring keynote speakers such as the only two-time winner of the prestigious Heisman Trophy, </w:t>
      </w:r>
      <w:r w:rsidRPr="000C4ADE">
        <w:rPr>
          <w:rFonts w:cs="Times New Roman"/>
          <w:b/>
        </w:rPr>
        <w:t>Archie Griffin</w:t>
      </w:r>
      <w:r w:rsidRPr="001E1F05">
        <w:rPr>
          <w:rFonts w:cs="Times New Roman"/>
        </w:rPr>
        <w:t xml:space="preserve"> </w:t>
      </w:r>
      <w:r>
        <w:rPr>
          <w:rFonts w:cs="Times New Roman"/>
        </w:rPr>
        <w:t>at the</w:t>
      </w:r>
      <w:r w:rsidRPr="001E1F05">
        <w:rPr>
          <w:rFonts w:cs="Times New Roman"/>
        </w:rPr>
        <w:t xml:space="preserve"> Members</w:t>
      </w:r>
      <w:r>
        <w:rPr>
          <w:rFonts w:cs="Times New Roman"/>
        </w:rPr>
        <w:t>’ Luncheon on Tuesday, Sept.</w:t>
      </w:r>
      <w:r w:rsidRPr="001E1F05">
        <w:rPr>
          <w:rFonts w:cs="Times New Roman"/>
        </w:rPr>
        <w:t xml:space="preserve"> 12.</w:t>
      </w:r>
      <w:r>
        <w:rPr>
          <w:rFonts w:cs="Times New Roman"/>
        </w:rPr>
        <w:t xml:space="preserve"> </w:t>
      </w:r>
      <w:r w:rsidR="0077748E">
        <w:rPr>
          <w:rFonts w:cs="Times New Roman"/>
        </w:rPr>
        <w:t>T</w:t>
      </w:r>
      <w:r w:rsidRPr="001E1F05">
        <w:rPr>
          <w:rFonts w:cs="Times New Roman"/>
        </w:rPr>
        <w:t>his year’s conference will be a great opportunity to engage with building industry experts, share ideas, expand your code knowledge and take home information you c</w:t>
      </w:r>
      <w:r>
        <w:rPr>
          <w:rFonts w:cs="Times New Roman"/>
        </w:rPr>
        <w:t>an use on the job the next day. S</w:t>
      </w:r>
      <w:r w:rsidRPr="001E1F05">
        <w:rPr>
          <w:rFonts w:cs="Times New Roman"/>
        </w:rPr>
        <w:t xml:space="preserve">pread the word among chapter members and industry colleagues by forwarding them the conference registration link </w:t>
      </w:r>
      <w:hyperlink r:id="rId12" w:history="1">
        <w:r w:rsidR="002C17C5" w:rsidRPr="004B5ABD">
          <w:rPr>
            <w:rStyle w:val="Hyperlink"/>
            <w:rFonts w:cs="Times New Roman"/>
          </w:rPr>
          <w:t>www.iccsafe.org/conference</w:t>
        </w:r>
      </w:hyperlink>
      <w:r w:rsidRPr="001E1F05">
        <w:rPr>
          <w:rFonts w:cs="Times New Roman"/>
        </w:rPr>
        <w:t>.</w:t>
      </w:r>
    </w:p>
    <w:p w14:paraId="6C7AF575" w14:textId="77777777" w:rsidR="005172BB" w:rsidRDefault="005172BB" w:rsidP="005172BB">
      <w:pPr>
        <w:pStyle w:val="NoSpacing"/>
        <w:rPr>
          <w:rFonts w:cs="Times New Roman"/>
        </w:rPr>
      </w:pPr>
    </w:p>
    <w:p w14:paraId="12FB687E" w14:textId="3A0EA97B" w:rsidR="00ED0053" w:rsidRPr="00ED0053" w:rsidRDefault="00ED0053" w:rsidP="00ED0053">
      <w:pPr>
        <w:pStyle w:val="NoSpacing"/>
        <w:jc w:val="center"/>
        <w:rPr>
          <w:rFonts w:cs="Times New Roman"/>
          <w:b/>
        </w:rPr>
      </w:pPr>
      <w:r w:rsidRPr="00ED0053">
        <w:rPr>
          <w:rFonts w:cs="Times New Roman"/>
          <w:b/>
        </w:rPr>
        <w:t>Applications are due July 1</w:t>
      </w:r>
      <w:r w:rsidR="007C0EE9">
        <w:rPr>
          <w:rFonts w:cs="Times New Roman"/>
          <w:b/>
        </w:rPr>
        <w:t>3</w:t>
      </w:r>
      <w:r w:rsidRPr="00ED0053">
        <w:rPr>
          <w:rFonts w:cs="Times New Roman"/>
          <w:b/>
        </w:rPr>
        <w:t xml:space="preserve"> for ICC Board elections to be held Sept. 11 at ICC Annual Conference</w:t>
      </w:r>
    </w:p>
    <w:p w14:paraId="45401150" w14:textId="1A720D2F" w:rsidR="00ED0053" w:rsidRDefault="00462000" w:rsidP="005172BB">
      <w:pPr>
        <w:pStyle w:val="NoSpacing"/>
        <w:rPr>
          <w:rFonts w:cs="Times New Roman"/>
        </w:rPr>
      </w:pPr>
      <w:r w:rsidRPr="00462000">
        <w:rPr>
          <w:rFonts w:cs="Times New Roman"/>
        </w:rPr>
        <w:t xml:space="preserve">Applications are currently being accepted for individuals to serve on the 2017-2018 International Code Council Board of Directors. </w:t>
      </w:r>
      <w:hyperlink r:id="rId13" w:tgtFrame="_blank" w:history="1">
        <w:r w:rsidRPr="00462000">
          <w:rPr>
            <w:rStyle w:val="Hyperlink"/>
            <w:rFonts w:cs="Times New Roman"/>
          </w:rPr>
          <w:t>Applications, letters of interest and other related information must be submitted by July 13</w:t>
        </w:r>
      </w:hyperlink>
      <w:r w:rsidRPr="00462000">
        <w:rPr>
          <w:rFonts w:cs="Times New Roman"/>
        </w:rPr>
        <w:t>. Elections to the ICC Board will be held Sept. 11 during the Annual Business Meeting at the 2017 Annual Conference in Columbus, Ohio</w:t>
      </w:r>
      <w:r w:rsidR="000427A4">
        <w:rPr>
          <w:rFonts w:cs="Times New Roman"/>
        </w:rPr>
        <w:t>.</w:t>
      </w:r>
    </w:p>
    <w:p w14:paraId="7E8A4B27" w14:textId="77777777" w:rsidR="000427A4" w:rsidRDefault="000427A4" w:rsidP="005172BB">
      <w:pPr>
        <w:pStyle w:val="NoSpacing"/>
        <w:rPr>
          <w:rFonts w:cs="Times New Roman"/>
        </w:rPr>
      </w:pPr>
    </w:p>
    <w:p w14:paraId="24707AD9" w14:textId="4E403797" w:rsidR="000427A4" w:rsidRPr="000427A4" w:rsidRDefault="000427A4" w:rsidP="000427A4">
      <w:pPr>
        <w:pStyle w:val="NoSpacing"/>
        <w:jc w:val="center"/>
        <w:rPr>
          <w:rFonts w:cs="Times New Roman"/>
          <w:b/>
        </w:rPr>
      </w:pPr>
      <w:r w:rsidRPr="000427A4">
        <w:rPr>
          <w:rFonts w:cs="Times New Roman"/>
          <w:b/>
        </w:rPr>
        <w:t>Deadline extended to July 17 for Governing Committee positions on four Membership Councils</w:t>
      </w:r>
    </w:p>
    <w:p w14:paraId="3BC34BD0" w14:textId="09F244F6" w:rsidR="000427A4" w:rsidRDefault="00715052" w:rsidP="00715052">
      <w:pPr>
        <w:pStyle w:val="NoSpacing"/>
        <w:rPr>
          <w:rFonts w:cs="Times New Roman"/>
        </w:rPr>
      </w:pPr>
      <w:r w:rsidRPr="00715052">
        <w:rPr>
          <w:iCs/>
        </w:rPr>
        <w:t xml:space="preserve">The </w:t>
      </w:r>
      <w:hyperlink r:id="rId14" w:history="1">
        <w:r w:rsidRPr="008F280C">
          <w:rPr>
            <w:rStyle w:val="Hyperlink"/>
            <w:iCs/>
          </w:rPr>
          <w:t>Building Official Membership Council</w:t>
        </w:r>
      </w:hyperlink>
      <w:r w:rsidRPr="00715052">
        <w:rPr>
          <w:iCs/>
        </w:rPr>
        <w:t xml:space="preserve">, </w:t>
      </w:r>
      <w:hyperlink r:id="rId15" w:history="1">
        <w:r w:rsidRPr="008F280C">
          <w:rPr>
            <w:rStyle w:val="Hyperlink"/>
            <w:iCs/>
          </w:rPr>
          <w:t>Emerging Leaders Member Council</w:t>
        </w:r>
      </w:hyperlink>
      <w:r w:rsidRPr="00715052">
        <w:rPr>
          <w:iCs/>
        </w:rPr>
        <w:t xml:space="preserve">, </w:t>
      </w:r>
      <w:hyperlink r:id="rId16" w:history="1">
        <w:r w:rsidRPr="008F280C">
          <w:rPr>
            <w:rStyle w:val="Hyperlink"/>
            <w:iCs/>
          </w:rPr>
          <w:t>PMG Official Membership Council</w:t>
        </w:r>
      </w:hyperlink>
      <w:r w:rsidRPr="00715052">
        <w:rPr>
          <w:iCs/>
        </w:rPr>
        <w:t xml:space="preserve">, and the </w:t>
      </w:r>
      <w:hyperlink r:id="rId17" w:history="1">
        <w:r w:rsidRPr="008F280C">
          <w:rPr>
            <w:rStyle w:val="Hyperlink"/>
            <w:iCs/>
          </w:rPr>
          <w:t>Sustainability Membership Council</w:t>
        </w:r>
      </w:hyperlink>
      <w:r w:rsidRPr="00715052">
        <w:rPr>
          <w:iCs/>
        </w:rPr>
        <w:t xml:space="preserve"> </w:t>
      </w:r>
      <w:r w:rsidR="008F280C">
        <w:rPr>
          <w:iCs/>
        </w:rPr>
        <w:t>extended</w:t>
      </w:r>
      <w:r w:rsidRPr="00715052">
        <w:rPr>
          <w:iCs/>
        </w:rPr>
        <w:t xml:space="preserve"> deadlines to apply for</w:t>
      </w:r>
      <w:r>
        <w:rPr>
          <w:iCs/>
        </w:rPr>
        <w:t xml:space="preserve"> open positions on</w:t>
      </w:r>
      <w:r w:rsidR="008F280C">
        <w:rPr>
          <w:iCs/>
        </w:rPr>
        <w:t xml:space="preserve"> the</w:t>
      </w:r>
      <w:r>
        <w:rPr>
          <w:iCs/>
        </w:rPr>
        <w:t xml:space="preserve"> Counc</w:t>
      </w:r>
      <w:r w:rsidR="008F280C">
        <w:rPr>
          <w:iCs/>
        </w:rPr>
        <w:t xml:space="preserve">ils' Governing Committees. The </w:t>
      </w:r>
      <w:r w:rsidRPr="00715052">
        <w:rPr>
          <w:iCs/>
        </w:rPr>
        <w:t>deadline is</w:t>
      </w:r>
      <w:r>
        <w:rPr>
          <w:iCs/>
        </w:rPr>
        <w:t xml:space="preserve"> now</w:t>
      </w:r>
      <w:r w:rsidRPr="00715052">
        <w:rPr>
          <w:iCs/>
        </w:rPr>
        <w:t xml:space="preserve"> </w:t>
      </w:r>
      <w:r w:rsidRPr="00715052">
        <w:rPr>
          <w:b/>
          <w:bCs/>
          <w:iCs/>
        </w:rPr>
        <w:t>July 17, 2017.</w:t>
      </w:r>
      <w:r>
        <w:rPr>
          <w:b/>
          <w:bCs/>
          <w:iCs/>
        </w:rPr>
        <w:t xml:space="preserve"> </w:t>
      </w:r>
      <w:hyperlink r:id="rId18" w:tgtFrame="_blank" w:history="1">
        <w:r w:rsidRPr="00715052">
          <w:rPr>
            <w:rStyle w:val="Hyperlink"/>
          </w:rPr>
          <w:t>Click here</w:t>
        </w:r>
      </w:hyperlink>
      <w:r w:rsidRPr="00715052">
        <w:t xml:space="preserve"> for an application. </w:t>
      </w:r>
      <w:r>
        <w:t>The election</w:t>
      </w:r>
      <w:r w:rsidR="008F280C">
        <w:t>s</w:t>
      </w:r>
      <w:r>
        <w:t xml:space="preserve"> will be held at the Membership Councils Annual Meeting on Sept. 11 in Columbus, Ohio.</w:t>
      </w:r>
      <w:r w:rsidRPr="00715052">
        <w:t xml:space="preserve"> </w:t>
      </w:r>
      <w:r w:rsidRPr="00715052">
        <w:rPr>
          <w:rFonts w:cs="Times New Roman"/>
        </w:rPr>
        <w:t>Each Council will have vacant positions</w:t>
      </w:r>
      <w:r>
        <w:rPr>
          <w:rFonts w:cs="Times New Roman"/>
        </w:rPr>
        <w:t xml:space="preserve"> whose terms begin Jan. 1</w:t>
      </w:r>
      <w:r w:rsidR="008F280C">
        <w:rPr>
          <w:rFonts w:cs="Times New Roman"/>
        </w:rPr>
        <w:t>. M</w:t>
      </w:r>
      <w:r w:rsidRPr="00715052">
        <w:rPr>
          <w:rFonts w:cs="Times New Roman"/>
        </w:rPr>
        <w:t>embers of each Membership Council present at the Council’s Annual Meeting must select candidates to fill these open positions. The candidates’ names will then be presented to the ICC Board of Directors for ratification.</w:t>
      </w:r>
    </w:p>
    <w:p w14:paraId="10A16B35" w14:textId="77777777" w:rsidR="000427A4" w:rsidRDefault="000427A4" w:rsidP="005172BB">
      <w:pPr>
        <w:pStyle w:val="NoSpacing"/>
        <w:rPr>
          <w:rFonts w:cs="Times New Roman"/>
        </w:rPr>
      </w:pPr>
    </w:p>
    <w:p w14:paraId="442767D7" w14:textId="77777777" w:rsidR="005172BB" w:rsidRPr="00E9548C" w:rsidRDefault="005172BB" w:rsidP="005172BB">
      <w:pPr>
        <w:pStyle w:val="NoSpacing"/>
        <w:jc w:val="center"/>
        <w:rPr>
          <w:rFonts w:cs="Times New Roman"/>
          <w:b/>
        </w:rPr>
      </w:pPr>
      <w:r>
        <w:rPr>
          <w:rFonts w:cs="Times New Roman"/>
          <w:b/>
        </w:rPr>
        <w:t>The d</w:t>
      </w:r>
      <w:r w:rsidRPr="00E9548C">
        <w:rPr>
          <w:rFonts w:cs="Times New Roman"/>
          <w:b/>
        </w:rPr>
        <w:t>eadline</w:t>
      </w:r>
      <w:r>
        <w:rPr>
          <w:rFonts w:cs="Times New Roman"/>
          <w:b/>
        </w:rPr>
        <w:t xml:space="preserve"> is Aug. 31</w:t>
      </w:r>
      <w:r w:rsidRPr="00E9548C">
        <w:rPr>
          <w:rFonts w:cs="Times New Roman"/>
          <w:b/>
        </w:rPr>
        <w:t xml:space="preserve"> to get early bird pricing</w:t>
      </w:r>
      <w:r>
        <w:rPr>
          <w:rFonts w:cs="Times New Roman"/>
          <w:b/>
        </w:rPr>
        <w:t xml:space="preserve"> on 2018 I-Codes</w:t>
      </w:r>
    </w:p>
    <w:p w14:paraId="36C770F5" w14:textId="2BC41D95" w:rsidR="005172BB" w:rsidRDefault="005172BB" w:rsidP="005172BB">
      <w:pPr>
        <w:pStyle w:val="NoSpacing"/>
      </w:pPr>
      <w:r>
        <w:rPr>
          <w:rFonts w:cs="Times New Roman"/>
        </w:rPr>
        <w:t>The 2018 I</w:t>
      </w:r>
      <w:r w:rsidR="0077748E">
        <w:rPr>
          <w:rFonts w:cs="Times New Roman"/>
        </w:rPr>
        <w:t>-</w:t>
      </w:r>
      <w:r>
        <w:rPr>
          <w:rFonts w:cs="Times New Roman"/>
        </w:rPr>
        <w:t xml:space="preserve">Codes are expected </w:t>
      </w:r>
      <w:r w:rsidR="00ED0053">
        <w:rPr>
          <w:rFonts w:cs="Times New Roman"/>
        </w:rPr>
        <w:t>in September and many</w:t>
      </w:r>
      <w:r>
        <w:rPr>
          <w:rFonts w:cs="Times New Roman"/>
        </w:rPr>
        <w:t xml:space="preserve"> states and communities are anxious to get their firs</w:t>
      </w:r>
      <w:r w:rsidR="0077748E">
        <w:rPr>
          <w:rFonts w:cs="Times New Roman"/>
        </w:rPr>
        <w:t xml:space="preserve">t sets and start </w:t>
      </w:r>
      <w:r>
        <w:rPr>
          <w:rFonts w:cs="Times New Roman"/>
        </w:rPr>
        <w:t>updating. Updated codes are your communities’ best protections to remain resilient to human-caused and natural threats. D</w:t>
      </w:r>
      <w:r w:rsidRPr="00E9548C">
        <w:t>eveloped through ICC’s highly-respected consensus code development process that draws upon the expertise of hundreds of plumbing, building, and safe</w:t>
      </w:r>
      <w:r>
        <w:t>ty experts, the 2018s are s</w:t>
      </w:r>
      <w:r w:rsidRPr="00E9548C">
        <w:t>upported by a wide range of ICC technical references, top-rate training through ICC University, and unmatched credentialing service.</w:t>
      </w:r>
      <w:r>
        <w:t xml:space="preserve"> </w:t>
      </w:r>
      <w:hyperlink r:id="rId19" w:history="1">
        <w:r w:rsidRPr="001B1DD6">
          <w:rPr>
            <w:rStyle w:val="Hyperlink"/>
          </w:rPr>
          <w:t>Click here for your early bird prices</w:t>
        </w:r>
      </w:hyperlink>
      <w:r>
        <w:t>!</w:t>
      </w:r>
    </w:p>
    <w:p w14:paraId="1C453648" w14:textId="77777777" w:rsidR="005172BB" w:rsidRDefault="005172BB" w:rsidP="005172BB">
      <w:pPr>
        <w:pStyle w:val="NoSpacing"/>
        <w:rPr>
          <w:rFonts w:cs="Times New Roman"/>
        </w:rPr>
      </w:pPr>
    </w:p>
    <w:p w14:paraId="097D3356" w14:textId="2FCE4074" w:rsidR="005172BB" w:rsidRPr="005172BB" w:rsidRDefault="005172BB" w:rsidP="005172BB">
      <w:pPr>
        <w:pStyle w:val="NoSpacing"/>
        <w:jc w:val="center"/>
        <w:rPr>
          <w:rFonts w:cs="Times New Roman"/>
          <w:b/>
        </w:rPr>
      </w:pPr>
      <w:r w:rsidRPr="005172BB">
        <w:rPr>
          <w:rFonts w:cs="Times New Roman"/>
          <w:b/>
        </w:rPr>
        <w:t>ICC members eligible to obtain read-only copies of ICC-ES Acceptance Criteria</w:t>
      </w:r>
    </w:p>
    <w:p w14:paraId="45E42578" w14:textId="04113DA2" w:rsidR="005172BB" w:rsidRDefault="005172BB" w:rsidP="005172BB">
      <w:pPr>
        <w:pStyle w:val="NoSpacing"/>
        <w:rPr>
          <w:rFonts w:cs="Times New Roman"/>
        </w:rPr>
      </w:pPr>
      <w:r w:rsidRPr="005172BB">
        <w:rPr>
          <w:rFonts w:cs="Times New Roman"/>
        </w:rPr>
        <w:t>Read-only copies of ICC-ES Acceptance Criteria are now available to code officials with a valid ICC membership number through the ICC-ES website.  The new access policy was initiated by ICC-ES approximately one month ago. Further announcements about the new policy are being delayed while ES staff monitors the new process during the coming months.  Once it is determined that the portal is functioning as intended, additional announcements about the new program will be distributed. To access an individual Acceptance Criteria, go to the ICC-ES website (</w:t>
      </w:r>
      <w:hyperlink r:id="rId20" w:history="1">
        <w:r w:rsidRPr="00CD0292">
          <w:rPr>
            <w:rStyle w:val="Hyperlink"/>
            <w:rFonts w:cs="Times New Roman"/>
          </w:rPr>
          <w:t>www.icc-es.org</w:t>
        </w:r>
      </w:hyperlink>
      <w:r w:rsidRPr="005172BB">
        <w:rPr>
          <w:rFonts w:cs="Times New Roman"/>
        </w:rPr>
        <w:t>) and click Approved Criteria, then List Criteria on the far left side of the home page.  From the list that appears, click on the desired Acceptance Criteria to display the option to download the read-only copy.</w:t>
      </w:r>
    </w:p>
    <w:p w14:paraId="5ACC0F73" w14:textId="77777777" w:rsidR="002C5B9D" w:rsidRDefault="002C5B9D" w:rsidP="005172BB">
      <w:pPr>
        <w:pStyle w:val="NoSpacing"/>
        <w:rPr>
          <w:rFonts w:cs="Times New Roman"/>
        </w:rPr>
      </w:pPr>
    </w:p>
    <w:p w14:paraId="617994AE" w14:textId="76480F53" w:rsidR="002C5B9D" w:rsidRPr="002C5B9D" w:rsidRDefault="002C5B9D" w:rsidP="002C5B9D">
      <w:pPr>
        <w:pStyle w:val="NoSpacing"/>
        <w:jc w:val="center"/>
        <w:rPr>
          <w:rFonts w:cs="Times New Roman"/>
          <w:b/>
        </w:rPr>
      </w:pPr>
      <w:r w:rsidRPr="002C5B9D">
        <w:rPr>
          <w:rFonts w:cs="Times New Roman"/>
          <w:b/>
        </w:rPr>
        <w:t xml:space="preserve">Brock </w:t>
      </w:r>
      <w:proofErr w:type="gramStart"/>
      <w:r w:rsidRPr="002C5B9D">
        <w:rPr>
          <w:rFonts w:cs="Times New Roman"/>
          <w:b/>
        </w:rPr>
        <w:t>Long</w:t>
      </w:r>
      <w:proofErr w:type="gramEnd"/>
      <w:r w:rsidRPr="002C5B9D">
        <w:rPr>
          <w:rFonts w:cs="Times New Roman"/>
          <w:b/>
        </w:rPr>
        <w:t xml:space="preserve"> confirmed by U.S. Senate to serve as the new FEMA Director</w:t>
      </w:r>
    </w:p>
    <w:p w14:paraId="1049B241" w14:textId="65447A66" w:rsidR="002C5B9D" w:rsidRDefault="002C5B9D" w:rsidP="005172BB">
      <w:pPr>
        <w:pStyle w:val="NoSpacing"/>
        <w:rPr>
          <w:rFonts w:cs="Times New Roman"/>
        </w:rPr>
      </w:pPr>
      <w:r w:rsidRPr="002C5B9D">
        <w:rPr>
          <w:rFonts w:cs="Times New Roman"/>
        </w:rPr>
        <w:t xml:space="preserve">The </w:t>
      </w:r>
      <w:hyperlink r:id="rId21" w:tgtFrame="_blank" w:history="1">
        <w:r w:rsidRPr="002C5B9D">
          <w:rPr>
            <w:rStyle w:val="Hyperlink"/>
            <w:rFonts w:cs="Times New Roman"/>
          </w:rPr>
          <w:t xml:space="preserve">U.S. Senate confirmed William B. "Brock" Long </w:t>
        </w:r>
        <w:r w:rsidR="00026024">
          <w:rPr>
            <w:rStyle w:val="Hyperlink"/>
            <w:rFonts w:cs="Times New Roman"/>
          </w:rPr>
          <w:t xml:space="preserve">in a 94-4 vote </w:t>
        </w:r>
        <w:r w:rsidRPr="002C5B9D">
          <w:rPr>
            <w:rStyle w:val="Hyperlink"/>
            <w:rFonts w:cs="Times New Roman"/>
          </w:rPr>
          <w:t>to lead the Federal Emergency Management Agency</w:t>
        </w:r>
      </w:hyperlink>
      <w:r w:rsidRPr="002C5B9D">
        <w:rPr>
          <w:rFonts w:cs="Times New Roman"/>
        </w:rPr>
        <w:t xml:space="preserve">. Long </w:t>
      </w:r>
      <w:r w:rsidR="00F87BE0" w:rsidRPr="00F87BE0">
        <w:rPr>
          <w:rFonts w:cs="Times New Roman"/>
        </w:rPr>
        <w:t xml:space="preserve">has more than 16 years of emergency management experience, including as </w:t>
      </w:r>
      <w:r w:rsidR="00F87BE0" w:rsidRPr="00F87BE0">
        <w:rPr>
          <w:rFonts w:cs="Times New Roman"/>
        </w:rPr>
        <w:lastRenderedPageBreak/>
        <w:t>the Director of the Alabama Emergency Management Agency from 2008 -2011.</w:t>
      </w:r>
      <w:r w:rsidRPr="002C5B9D">
        <w:rPr>
          <w:rFonts w:cs="Times New Roman"/>
        </w:rPr>
        <w:t xml:space="preserve"> He developed Alabama's response to the H1N1 influenza and served as the state incident commander during the Deepwater Horizon oil spill.</w:t>
      </w:r>
      <w:r w:rsidR="00F87BE0">
        <w:rPr>
          <w:rFonts w:cs="Times New Roman"/>
        </w:rPr>
        <w:t xml:space="preserve"> </w:t>
      </w:r>
      <w:r w:rsidR="00F87BE0" w:rsidRPr="00F87BE0">
        <w:rPr>
          <w:rFonts w:cs="Times New Roman"/>
        </w:rPr>
        <w:t xml:space="preserve">FEMA's mission is to coordinate the federal government's disaster response, preparedness and mitigation efforts.  The agency oversees the </w:t>
      </w:r>
      <w:r w:rsidR="00F87BE0">
        <w:rPr>
          <w:rFonts w:cs="Times New Roman"/>
        </w:rPr>
        <w:t>U.S.</w:t>
      </w:r>
      <w:r w:rsidR="00F87BE0" w:rsidRPr="00F87BE0">
        <w:rPr>
          <w:rFonts w:cs="Times New Roman"/>
        </w:rPr>
        <w:t xml:space="preserve"> Fire Administration and a number of first responder grant programs, including the Assistance to Firefighters and Staffing for Adequate Fire and Emergency Response grant programs.</w:t>
      </w:r>
    </w:p>
    <w:p w14:paraId="4DD63B26" w14:textId="77777777" w:rsidR="00C76B3A" w:rsidRDefault="00C76B3A" w:rsidP="005172BB">
      <w:pPr>
        <w:pStyle w:val="NoSpacing"/>
        <w:rPr>
          <w:rFonts w:cs="Times New Roman"/>
        </w:rPr>
      </w:pPr>
    </w:p>
    <w:p w14:paraId="2EA80B47" w14:textId="3A522D09" w:rsidR="00C76B3A" w:rsidRPr="00C76B3A" w:rsidRDefault="00C76B3A" w:rsidP="00C76B3A">
      <w:pPr>
        <w:pStyle w:val="NoSpacing"/>
        <w:jc w:val="center"/>
        <w:rPr>
          <w:rFonts w:cs="Times New Roman"/>
          <w:b/>
        </w:rPr>
      </w:pPr>
      <w:r w:rsidRPr="00C76B3A">
        <w:rPr>
          <w:rFonts w:cs="Times New Roman"/>
          <w:b/>
        </w:rPr>
        <w:t>August 11 is deadline to apply for openings on ICC-ES Evaluation Committee</w:t>
      </w:r>
    </w:p>
    <w:p w14:paraId="7FC580E6" w14:textId="142AD89B" w:rsidR="00C76B3A" w:rsidRDefault="00C76B3A" w:rsidP="00C76B3A">
      <w:pPr>
        <w:pStyle w:val="NoSpacing"/>
        <w:rPr>
          <w:rFonts w:cs="Times New Roman"/>
        </w:rPr>
      </w:pPr>
      <w:r w:rsidRPr="00C76B3A">
        <w:t>The ICC Evaluation Service (ICC-ES) seeks to fill openings on the ICC-ES Evaluation Committee, with qualified individuals who will evaluate proposed acceptance criteria prepared by staff concerning building products. Applicatio</w:t>
      </w:r>
      <w:r>
        <w:t>ns will be accepted until Aug.</w:t>
      </w:r>
      <w:r w:rsidRPr="00C76B3A">
        <w:t xml:space="preserve"> 11, 2017. </w:t>
      </w:r>
      <w:r w:rsidRPr="00C76B3A">
        <w:rPr>
          <w:rFonts w:cs="Times New Roman"/>
        </w:rPr>
        <w:t xml:space="preserve">For more information and how to apply </w:t>
      </w:r>
      <w:hyperlink r:id="rId22" w:tgtFrame="_blank" w:history="1">
        <w:r>
          <w:rPr>
            <w:rStyle w:val="Hyperlink"/>
            <w:rFonts w:cs="Times New Roman"/>
          </w:rPr>
          <w:t>c</w:t>
        </w:r>
        <w:r w:rsidRPr="00C76B3A">
          <w:rPr>
            <w:rStyle w:val="Hyperlink"/>
            <w:rFonts w:cs="Times New Roman"/>
          </w:rPr>
          <w:t>lick here</w:t>
        </w:r>
      </w:hyperlink>
      <w:r w:rsidRPr="00C76B3A">
        <w:rPr>
          <w:rFonts w:cs="Times New Roman"/>
        </w:rPr>
        <w:t>.</w:t>
      </w:r>
    </w:p>
    <w:p w14:paraId="24762115" w14:textId="77777777" w:rsidR="005172BB" w:rsidRDefault="005172BB" w:rsidP="005172BB">
      <w:pPr>
        <w:pStyle w:val="NoSpacing"/>
        <w:rPr>
          <w:rFonts w:cs="Times New Roman"/>
        </w:rPr>
      </w:pPr>
    </w:p>
    <w:p w14:paraId="164636D1" w14:textId="77777777" w:rsidR="005172BB" w:rsidRPr="005E088B" w:rsidRDefault="005172BB" w:rsidP="005172BB">
      <w:pPr>
        <w:pStyle w:val="NoSpacing"/>
        <w:jc w:val="center"/>
        <w:rPr>
          <w:b/>
          <w:bCs/>
        </w:rPr>
      </w:pPr>
      <w:r>
        <w:rPr>
          <w:b/>
          <w:bCs/>
        </w:rPr>
        <w:t>IPMC adoptions are helpful in p</w:t>
      </w:r>
      <w:r w:rsidRPr="005E088B">
        <w:rPr>
          <w:b/>
          <w:bCs/>
        </w:rPr>
        <w:t xml:space="preserve">rotecting our communities from </w:t>
      </w:r>
      <w:proofErr w:type="spellStart"/>
      <w:r w:rsidRPr="005E088B">
        <w:rPr>
          <w:b/>
          <w:bCs/>
        </w:rPr>
        <w:t>Zika</w:t>
      </w:r>
      <w:proofErr w:type="spellEnd"/>
      <w:r>
        <w:rPr>
          <w:b/>
          <w:bCs/>
        </w:rPr>
        <w:t xml:space="preserve"> transmission</w:t>
      </w:r>
    </w:p>
    <w:p w14:paraId="1EB1BB9B" w14:textId="77777777" w:rsidR="005172BB" w:rsidRPr="005E088B" w:rsidRDefault="005172BB" w:rsidP="005172BB">
      <w:pPr>
        <w:pStyle w:val="NoSpacing"/>
      </w:pPr>
      <w:r w:rsidRPr="005E088B">
        <w:t xml:space="preserve">Summer's </w:t>
      </w:r>
      <w:r>
        <w:t>officially arrived and so have the mosquitos that can carry</w:t>
      </w:r>
      <w:r w:rsidRPr="005E088B">
        <w:t xml:space="preserve"> the threat of </w:t>
      </w:r>
      <w:proofErr w:type="spellStart"/>
      <w:r w:rsidRPr="005E088B">
        <w:t>Zika</w:t>
      </w:r>
      <w:proofErr w:type="spellEnd"/>
      <w:r w:rsidRPr="005E088B">
        <w:t xml:space="preserve"> virus transmission. While there's still much for us to learn about the virus, we can </w:t>
      </w:r>
      <w:hyperlink r:id="rId23" w:tgtFrame="_blank" w:history="1">
        <w:r w:rsidRPr="005E088B">
          <w:rPr>
            <w:rStyle w:val="Hyperlink"/>
          </w:rPr>
          <w:t>mitigate the spread through adoption and enforcement of the International Property Maintenance Code</w:t>
        </w:r>
      </w:hyperlink>
      <w:r w:rsidRPr="005E088B">
        <w:t>.</w:t>
      </w:r>
    </w:p>
    <w:p w14:paraId="0271B6E9" w14:textId="77777777" w:rsidR="005172BB" w:rsidRDefault="005172BB" w:rsidP="0083030E">
      <w:pPr>
        <w:pStyle w:val="NoSpacing"/>
        <w:rPr>
          <w:rFonts w:cs="Times New Roman"/>
        </w:rPr>
      </w:pPr>
    </w:p>
    <w:p w14:paraId="5D07A1E1" w14:textId="789937C5" w:rsidR="005172BB" w:rsidRPr="005E088B" w:rsidRDefault="00BD7CA6" w:rsidP="00BD7CA6">
      <w:pPr>
        <w:pStyle w:val="NoSpacing"/>
        <w:jc w:val="center"/>
        <w:rPr>
          <w:b/>
          <w:bCs/>
        </w:rPr>
      </w:pPr>
      <w:r>
        <w:rPr>
          <w:b/>
          <w:bCs/>
        </w:rPr>
        <w:t>U.S. Fire Administration issues three n</w:t>
      </w:r>
      <w:r w:rsidR="005172BB" w:rsidRPr="005E088B">
        <w:rPr>
          <w:b/>
          <w:bCs/>
        </w:rPr>
        <w:t>ew residential building fire reports</w:t>
      </w:r>
      <w:r>
        <w:rPr>
          <w:b/>
          <w:bCs/>
        </w:rPr>
        <w:t xml:space="preserve"> covering 2013-2015</w:t>
      </w:r>
    </w:p>
    <w:p w14:paraId="08DA17CC" w14:textId="77777777" w:rsidR="005172BB" w:rsidRPr="005E088B" w:rsidRDefault="005172BB" w:rsidP="005172BB">
      <w:pPr>
        <w:pStyle w:val="NoSpacing"/>
      </w:pPr>
      <w:r w:rsidRPr="005E088B">
        <w:t>Three new reports from the U.S. Fire Administration's National Fire Data Center explore the characteristics of residential building fires from 2013-2015, with an emphasis on one- and two-family and multifamily buildings. </w:t>
      </w:r>
      <w:hyperlink r:id="rId24" w:anchor="new" w:tgtFrame="_blank" w:history="1">
        <w:r w:rsidRPr="005E088B">
          <w:rPr>
            <w:rStyle w:val="Hyperlink"/>
          </w:rPr>
          <w:t>Download the free reports</w:t>
        </w:r>
      </w:hyperlink>
      <w:r w:rsidRPr="005E088B">
        <w:t>.</w:t>
      </w:r>
    </w:p>
    <w:p w14:paraId="31CFA588" w14:textId="77777777" w:rsidR="005172BB" w:rsidRDefault="005172BB" w:rsidP="005172BB">
      <w:pPr>
        <w:pStyle w:val="NoSpacing"/>
        <w:rPr>
          <w:rFonts w:cs="Times New Roman"/>
        </w:rPr>
      </w:pPr>
    </w:p>
    <w:p w14:paraId="060E23A2" w14:textId="28FD84D1" w:rsidR="005172BB" w:rsidRPr="000C4ADE" w:rsidRDefault="005172BB" w:rsidP="00BD7CA6">
      <w:pPr>
        <w:pStyle w:val="NoSpacing"/>
        <w:jc w:val="center"/>
        <w:rPr>
          <w:rFonts w:cs="Times New Roman"/>
          <w:b/>
        </w:rPr>
      </w:pPr>
      <w:r w:rsidRPr="000C4ADE">
        <w:rPr>
          <w:rFonts w:cs="Times New Roman"/>
          <w:b/>
        </w:rPr>
        <w:t>NIBS publicizes report on workforce development and water resources</w:t>
      </w:r>
    </w:p>
    <w:p w14:paraId="6779AD6E" w14:textId="77777777" w:rsidR="005172BB" w:rsidRDefault="005172BB" w:rsidP="005172BB">
      <w:pPr>
        <w:pStyle w:val="NoSpacing"/>
        <w:rPr>
          <w:rFonts w:cs="Times New Roman"/>
        </w:rPr>
      </w:pPr>
      <w:r w:rsidRPr="000C4ADE">
        <w:rPr>
          <w:rFonts w:cs="Times New Roman"/>
        </w:rPr>
        <w:t xml:space="preserve">The National Institute of Building Sciences' (NIBS) Consultative Council released its 2016 report, </w:t>
      </w:r>
      <w:hyperlink r:id="rId25" w:history="1">
        <w:r w:rsidRPr="000C4ADE">
          <w:rPr>
            <w:rStyle w:val="Hyperlink"/>
            <w:rFonts w:cs="Times New Roman"/>
            <w:b/>
          </w:rPr>
          <w:t>Moving Forward: Findings and Recommendations from the Consultative Council</w:t>
        </w:r>
      </w:hyperlink>
      <w:r>
        <w:rPr>
          <w:rFonts w:cs="Times New Roman"/>
        </w:rPr>
        <w:t>, at its annual conference in Washington, D.C. It</w:t>
      </w:r>
      <w:r w:rsidRPr="000C4ADE">
        <w:rPr>
          <w:rFonts w:cs="Times New Roman"/>
        </w:rPr>
        <w:t xml:space="preserve"> contains detailed recommendations reflecting the consensus of the construction community on the topics of workforce development and water resources</w:t>
      </w:r>
      <w:r>
        <w:rPr>
          <w:rFonts w:cs="Times New Roman"/>
        </w:rPr>
        <w:t xml:space="preserve">. </w:t>
      </w:r>
      <w:r w:rsidRPr="000C4ADE">
        <w:rPr>
          <w:rFonts w:cs="Times New Roman"/>
        </w:rPr>
        <w:t>Among the 19 specific recommendations contained in the Water Resources section is a call for re-establishing the plumbing research laboratory at the National Institute of Standards and Technology, that was disbanded in the 1980s due to budgetary constraints, and U.S. Rep. Matt Cartwright (D-Penn.) reintroduced legislation that would do so — H.R. 301 — on Jan. 5.</w:t>
      </w:r>
      <w:r>
        <w:rPr>
          <w:rFonts w:cs="Times New Roman"/>
        </w:rPr>
        <w:t xml:space="preserve"> The report was delivered to Congress and the President.</w:t>
      </w:r>
    </w:p>
    <w:p w14:paraId="499E16F1" w14:textId="77777777" w:rsidR="005E088B" w:rsidRDefault="005E088B" w:rsidP="0083030E">
      <w:pPr>
        <w:pStyle w:val="NoSpacing"/>
        <w:rPr>
          <w:rFonts w:cs="Times New Roman"/>
        </w:rPr>
      </w:pPr>
    </w:p>
    <w:p w14:paraId="21E4A8D3" w14:textId="51B5CBB3" w:rsidR="005E088B" w:rsidRPr="005E088B" w:rsidRDefault="005E088B" w:rsidP="00BD7CA6">
      <w:pPr>
        <w:pStyle w:val="NoSpacing"/>
        <w:jc w:val="center"/>
        <w:rPr>
          <w:b/>
          <w:bCs/>
        </w:rPr>
      </w:pPr>
      <w:r w:rsidRPr="005E088B">
        <w:rPr>
          <w:b/>
          <w:bCs/>
        </w:rPr>
        <w:t>MBI &amp; ICC to develop modular construction guidelines &amp; resources</w:t>
      </w:r>
      <w:r w:rsidR="00BD7CA6">
        <w:rPr>
          <w:b/>
          <w:bCs/>
        </w:rPr>
        <w:t xml:space="preserve"> to meet industry’s rapid growth</w:t>
      </w:r>
    </w:p>
    <w:p w14:paraId="5C2D6957" w14:textId="430C31ED" w:rsidR="005E088B" w:rsidRDefault="005E088B" w:rsidP="005E088B">
      <w:pPr>
        <w:pStyle w:val="NoSpacing"/>
      </w:pPr>
      <w:r w:rsidRPr="005E088B">
        <w:t>The Modular Building Institute (MBI) and the International Code Council are the driving force behind efforts to accelerate the use of modular construction and eliminate barriers in the industry by </w:t>
      </w:r>
      <w:hyperlink r:id="rId26" w:tgtFrame="_blank" w:history="1">
        <w:r w:rsidRPr="005E088B">
          <w:rPr>
            <w:rStyle w:val="Hyperlink"/>
          </w:rPr>
          <w:t>developing a series of modular-themed guidelines and resources for code officials</w:t>
        </w:r>
      </w:hyperlink>
      <w:r w:rsidRPr="005E088B">
        <w:t>.</w:t>
      </w:r>
      <w:r w:rsidR="005172BB">
        <w:t xml:space="preserve"> </w:t>
      </w:r>
      <w:r w:rsidR="005172BB" w:rsidRPr="005172BB">
        <w:t>Already successful in getting new language included in the 2018 International Building Code specifically addressing relocatable buildings—a significant portion of the modular construction industry—MBI’s new collaborative effort with ICC will focus more on permanent modular construction, bathroom pods and containerized structures.</w:t>
      </w:r>
      <w:r w:rsidR="005172BB">
        <w:t xml:space="preserve"> </w:t>
      </w:r>
      <w:r w:rsidR="005172BB" w:rsidRPr="005172BB">
        <w:t xml:space="preserve">“The current content of the I-Codes and referenced standards must be updated to address the rapidly growing modular construction industry,” said MBI Executive Director Tom </w:t>
      </w:r>
      <w:proofErr w:type="spellStart"/>
      <w:r w:rsidR="005172BB" w:rsidRPr="005172BB">
        <w:t>Hardiman</w:t>
      </w:r>
      <w:proofErr w:type="spellEnd"/>
      <w:r w:rsidR="005172BB" w:rsidRPr="005172BB">
        <w:t>. “We are extremely pleased to be working with the ICC to help code officials become better informed on this off-site construction process.”</w:t>
      </w:r>
    </w:p>
    <w:p w14:paraId="0764B793" w14:textId="77777777" w:rsidR="00042424" w:rsidRDefault="00042424" w:rsidP="00042424">
      <w:pPr>
        <w:pStyle w:val="NoSpacing"/>
        <w:rPr>
          <w:rFonts w:cs="Times New Roman"/>
        </w:rPr>
      </w:pPr>
    </w:p>
    <w:p w14:paraId="3DE3447D" w14:textId="77777777" w:rsidR="00042424" w:rsidRPr="00A81856" w:rsidRDefault="00042424" w:rsidP="00042424">
      <w:pPr>
        <w:pStyle w:val="NoSpacing"/>
        <w:jc w:val="center"/>
        <w:rPr>
          <w:rFonts w:cs="Times New Roman"/>
          <w:b/>
        </w:rPr>
      </w:pPr>
      <w:r w:rsidRPr="00A81856">
        <w:rPr>
          <w:rFonts w:cs="Times New Roman"/>
          <w:b/>
        </w:rPr>
        <w:t>More than 1,000 have Certificate of Achievement in High School Technical Training Program’s six years</w:t>
      </w:r>
    </w:p>
    <w:p w14:paraId="52C75131" w14:textId="77777777" w:rsidR="00042424" w:rsidRDefault="00042424" w:rsidP="00042424">
      <w:pPr>
        <w:pStyle w:val="NoSpacing"/>
      </w:pPr>
      <w:r>
        <w:t xml:space="preserve">The 2016-17 school year ended in June with the issuance of 283 Certificates of Achievement to students who completed ICC’s </w:t>
      </w:r>
      <w:hyperlink r:id="rId27" w:history="1">
        <w:r w:rsidRPr="002F4B03">
          <w:rPr>
            <w:rStyle w:val="Hyperlink"/>
          </w:rPr>
          <w:t>High School Technical Training Program</w:t>
        </w:r>
      </w:hyperlink>
      <w:r>
        <w:t xml:space="preserve"> (HSTTP). Jim Ellwood, HSTTP Consultant, said they are included in the grand total of 1,083 certificates since the program started six years ago. In </w:t>
      </w:r>
      <w:r>
        <w:lastRenderedPageBreak/>
        <w:t xml:space="preserve">his June report, Ellwood said more and more professionals and educators are learning about HSTTP’s benefits for students who have taken I-Codes training in their construction technical courses. The HSTTP has been featured in each bi-monthly issue of Building Safety Journal, was the cover feature story in Municipal Magazine and got plenty of buzz at the highly popular </w:t>
      </w:r>
      <w:proofErr w:type="spellStart"/>
      <w:r>
        <w:t>SkillsUSA</w:t>
      </w:r>
      <w:proofErr w:type="spellEnd"/>
      <w:r>
        <w:t xml:space="preserve"> Competition in Louisville. </w:t>
      </w:r>
    </w:p>
    <w:p w14:paraId="4382A037" w14:textId="77777777" w:rsidR="00042424" w:rsidRDefault="00042424" w:rsidP="00042424">
      <w:pPr>
        <w:pStyle w:val="NoSpacing"/>
      </w:pPr>
    </w:p>
    <w:p w14:paraId="0549288A" w14:textId="77777777" w:rsidR="00042424" w:rsidRPr="00A81856" w:rsidRDefault="00042424" w:rsidP="00042424">
      <w:pPr>
        <w:pStyle w:val="NoSpacing"/>
        <w:jc w:val="center"/>
        <w:rPr>
          <w:b/>
        </w:rPr>
      </w:pPr>
      <w:r w:rsidRPr="00A81856">
        <w:rPr>
          <w:b/>
        </w:rPr>
        <w:t>How to start an ICC High School Technical Training Program in your jurisdiction</w:t>
      </w:r>
    </w:p>
    <w:p w14:paraId="62A4DF57" w14:textId="77777777" w:rsidR="00042424" w:rsidRDefault="00042424" w:rsidP="00042424">
      <w:pPr>
        <w:pStyle w:val="NoSpacing"/>
      </w:pPr>
      <w:r>
        <w:t>Jim Ellwood, HSTTP Consultant, will conduct a presentation on how to start a High School Technical Training Program at a high school in your jurisdiction. The presentation will be held during the ICC Annual Conference in Columbus, Ohio. It will begin at 3:15 p.m. Sunday, Sept. 20. Local code officials have been important to the growth of HSTTP in high schools and technical schools across the United States. Their cooperation and help are greatly appreciated. For more information, c</w:t>
      </w:r>
      <w:r w:rsidRPr="002F4B03">
        <w:t xml:space="preserve">ontact Jim Ellwood, ICC HSTTP Consultant at </w:t>
      </w:r>
      <w:hyperlink r:id="rId28" w:history="1">
        <w:r w:rsidRPr="002C7DEF">
          <w:rPr>
            <w:rStyle w:val="Hyperlink"/>
          </w:rPr>
          <w:t>jellwood@iccsafe.org</w:t>
        </w:r>
      </w:hyperlink>
      <w:r>
        <w:t>.</w:t>
      </w:r>
    </w:p>
    <w:p w14:paraId="4EE03783" w14:textId="77777777" w:rsidR="005E088B" w:rsidRDefault="005E088B" w:rsidP="00804646">
      <w:pPr>
        <w:pStyle w:val="NoSpacing"/>
        <w:rPr>
          <w:rFonts w:cs="Times New Roman"/>
        </w:rPr>
      </w:pPr>
    </w:p>
    <w:p w14:paraId="415A813F" w14:textId="36CBE10C" w:rsidR="005E088B" w:rsidRPr="005E088B" w:rsidRDefault="005E088B" w:rsidP="00BD7CA6">
      <w:pPr>
        <w:pStyle w:val="NoSpacing"/>
        <w:jc w:val="center"/>
        <w:rPr>
          <w:b/>
          <w:bCs/>
        </w:rPr>
      </w:pPr>
      <w:r w:rsidRPr="005E088B">
        <w:rPr>
          <w:b/>
          <w:bCs/>
        </w:rPr>
        <w:t xml:space="preserve">ICC Board advances </w:t>
      </w:r>
      <w:r w:rsidR="000C4ADE">
        <w:rPr>
          <w:b/>
          <w:bCs/>
        </w:rPr>
        <w:t>ICC</w:t>
      </w:r>
      <w:r w:rsidRPr="005E088B">
        <w:rPr>
          <w:b/>
          <w:bCs/>
        </w:rPr>
        <w:t xml:space="preserve"> through partnerships, committee members &amp; code development changes</w:t>
      </w:r>
    </w:p>
    <w:p w14:paraId="481D30A4" w14:textId="77777777" w:rsidR="005E088B" w:rsidRPr="005E088B" w:rsidRDefault="005E088B" w:rsidP="005E088B">
      <w:pPr>
        <w:pStyle w:val="NoSpacing"/>
      </w:pPr>
      <w:r w:rsidRPr="005E088B">
        <w:t>The International Code Council Board of Directors met May 11 in Washington, D.C., in conjunction with a series of meetings held by the Inter-Jurisdictional Regulatory Collaboration Committee. The Council </w:t>
      </w:r>
      <w:hyperlink r:id="rId29" w:tgtFrame="_blank" w:history="1">
        <w:r w:rsidRPr="005E088B">
          <w:rPr>
            <w:rStyle w:val="Hyperlink"/>
          </w:rPr>
          <w:t>approved new strategic partnerships, appointed new committee members and reviewed changes to the code development process</w:t>
        </w:r>
      </w:hyperlink>
      <w:r w:rsidRPr="005E088B">
        <w:t>.</w:t>
      </w:r>
    </w:p>
    <w:p w14:paraId="236A4D8F" w14:textId="77777777" w:rsidR="005E088B" w:rsidRDefault="005E088B" w:rsidP="00804646">
      <w:pPr>
        <w:pStyle w:val="NoSpacing"/>
        <w:rPr>
          <w:rFonts w:cs="Times New Roman"/>
        </w:rPr>
      </w:pPr>
    </w:p>
    <w:p w14:paraId="1E9DC83A" w14:textId="05DC5CC9" w:rsidR="005E088B" w:rsidRPr="00BD7CA6" w:rsidRDefault="00BD7CA6" w:rsidP="00BD7CA6">
      <w:pPr>
        <w:pStyle w:val="NoSpacing"/>
        <w:jc w:val="center"/>
        <w:rPr>
          <w:rFonts w:cs="Times New Roman"/>
          <w:b/>
        </w:rPr>
      </w:pPr>
      <w:r w:rsidRPr="00BD7CA6">
        <w:rPr>
          <w:rFonts w:cs="Times New Roman"/>
          <w:b/>
        </w:rPr>
        <w:t>New ICC A117.1 provides greater accessibility to buildings for persons with physical disabili</w:t>
      </w:r>
      <w:r>
        <w:rPr>
          <w:rFonts w:cs="Times New Roman"/>
          <w:b/>
        </w:rPr>
        <w:t>ties</w:t>
      </w:r>
    </w:p>
    <w:p w14:paraId="082172EA" w14:textId="4EFDF742" w:rsidR="00BD7CA6" w:rsidRPr="00BD7CA6" w:rsidRDefault="00BD7CA6" w:rsidP="00BD7CA6">
      <w:pPr>
        <w:pStyle w:val="NoSpacing"/>
        <w:rPr>
          <w:rFonts w:cs="Times New Roman"/>
        </w:rPr>
      </w:pPr>
      <w:r w:rsidRPr="00BD7CA6">
        <w:rPr>
          <w:rFonts w:cs="Times New Roman"/>
        </w:rPr>
        <w:t xml:space="preserve">The International Code Council (ICC) released an update to the 2009 </w:t>
      </w:r>
      <w:hyperlink r:id="rId30" w:tgtFrame="_blank" w:history="1">
        <w:r w:rsidRPr="00BD7CA6">
          <w:rPr>
            <w:rStyle w:val="Hyperlink"/>
            <w:rFonts w:cs="Times New Roman"/>
          </w:rPr>
          <w:t>ICC A117.1 Accessible and Usable Buildings and Facilities standard</w:t>
        </w:r>
      </w:hyperlink>
      <w:r w:rsidRPr="00BD7CA6">
        <w:rPr>
          <w:rFonts w:cs="Times New Roman"/>
        </w:rPr>
        <w:t xml:space="preserve"> that provides greater accessibility to buildings for persons with physical disabilities and incorporates new elements of building design. The 2017 standard is an American National Standards Institute (ANSI) American National Standard and was developed through a consensus-based process that brings together all the stakeholders, including disability-rights groups, code officials, product manufacturers, design professionals, and facility owners and managers.</w:t>
      </w:r>
      <w:r>
        <w:rPr>
          <w:rFonts w:cs="Times New Roman"/>
        </w:rPr>
        <w:t xml:space="preserve"> </w:t>
      </w:r>
      <w:r w:rsidRPr="00BD7CA6">
        <w:t>This updated edition of the standard continues to meet or exceed provisions with the Americans with Disabilities Act Accessibility Guidelines and the Fair Housing Design Guidelines. The standard includes:</w:t>
      </w:r>
    </w:p>
    <w:p w14:paraId="06422379" w14:textId="77777777" w:rsidR="00BD7CA6" w:rsidRPr="00BD7CA6" w:rsidRDefault="00BD7CA6" w:rsidP="00BD7CA6">
      <w:pPr>
        <w:pStyle w:val="NoSpacing"/>
        <w:numPr>
          <w:ilvl w:val="0"/>
          <w:numId w:val="30"/>
        </w:numPr>
      </w:pPr>
      <w:r w:rsidRPr="00BD7CA6">
        <w:t>Enhanced dimensions for clear floor space, turning space, and accessible routes for new buildings and additions.</w:t>
      </w:r>
    </w:p>
    <w:p w14:paraId="32578FBB" w14:textId="77777777" w:rsidR="00BD7CA6" w:rsidRPr="00BD7CA6" w:rsidRDefault="00BD7CA6" w:rsidP="00BD7CA6">
      <w:pPr>
        <w:pStyle w:val="NoSpacing"/>
        <w:numPr>
          <w:ilvl w:val="0"/>
          <w:numId w:val="30"/>
        </w:numPr>
      </w:pPr>
      <w:r w:rsidRPr="00BD7CA6">
        <w:t>Provisions incorporating many of the latest public right-of-way criteria for curb cuts, blended transitions, detectable warnings, diagonal parking and street parking.</w:t>
      </w:r>
    </w:p>
    <w:p w14:paraId="6431CA4E" w14:textId="77777777" w:rsidR="00BD7CA6" w:rsidRPr="00BD7CA6" w:rsidRDefault="00BD7CA6" w:rsidP="00BD7CA6">
      <w:pPr>
        <w:pStyle w:val="NoSpacing"/>
        <w:numPr>
          <w:ilvl w:val="0"/>
          <w:numId w:val="30"/>
        </w:numPr>
      </w:pPr>
      <w:r w:rsidRPr="00BD7CA6">
        <w:t>New provisions to improve safety for accessible routes through parking lots, and to address accessibility at electric vehicle charging stations.</w:t>
      </w:r>
    </w:p>
    <w:p w14:paraId="652AF637" w14:textId="77777777" w:rsidR="00BD7CA6" w:rsidRPr="00BD7CA6" w:rsidRDefault="00BD7CA6" w:rsidP="00BD7CA6">
      <w:pPr>
        <w:pStyle w:val="NoSpacing"/>
        <w:numPr>
          <w:ilvl w:val="0"/>
          <w:numId w:val="30"/>
        </w:numPr>
      </w:pPr>
      <w:r w:rsidRPr="00BD7CA6">
        <w:t>New provisions to facilitate the charging of powered wheelchairs in areas such as accessible hotel rooms and wheelchair seating in assembly spaces.</w:t>
      </w:r>
    </w:p>
    <w:p w14:paraId="3C347AB1" w14:textId="77777777" w:rsidR="00BD7CA6" w:rsidRPr="00BD7CA6" w:rsidRDefault="00BD7CA6" w:rsidP="00BD7CA6">
      <w:pPr>
        <w:pStyle w:val="NoSpacing"/>
        <w:numPr>
          <w:ilvl w:val="0"/>
          <w:numId w:val="30"/>
        </w:numPr>
      </w:pPr>
      <w:r w:rsidRPr="00BD7CA6">
        <w:t>New provisions for water bottle filling stations, and spaces for sign language interpreter stations and video booths.</w:t>
      </w:r>
    </w:p>
    <w:p w14:paraId="4453A28E" w14:textId="77777777" w:rsidR="00BD7CA6" w:rsidRPr="00BD7CA6" w:rsidRDefault="00BD7CA6" w:rsidP="00BD7CA6">
      <w:pPr>
        <w:pStyle w:val="NoSpacing"/>
        <w:numPr>
          <w:ilvl w:val="0"/>
          <w:numId w:val="30"/>
        </w:numPr>
      </w:pPr>
      <w:r w:rsidRPr="00BD7CA6">
        <w:t>A new section addressing classroom acoustics to reduce the intrusion of noises from outside the classroom and improve room acoustics.</w:t>
      </w:r>
    </w:p>
    <w:p w14:paraId="0B6328E1" w14:textId="30650F22" w:rsidR="00BD7CA6" w:rsidRDefault="00BD7CA6" w:rsidP="00804646">
      <w:pPr>
        <w:pStyle w:val="NoSpacing"/>
        <w:rPr>
          <w:rFonts w:cs="Times New Roman"/>
        </w:rPr>
      </w:pPr>
      <w:r w:rsidRPr="00BD7CA6">
        <w:rPr>
          <w:rFonts w:cs="Times New Roman"/>
        </w:rPr>
        <w:t xml:space="preserve">To learn more about the new standard, visit </w:t>
      </w:r>
      <w:hyperlink r:id="rId31" w:tgtFrame="_blank" w:history="1">
        <w:r w:rsidRPr="00BD7CA6">
          <w:rPr>
            <w:rStyle w:val="Hyperlink"/>
            <w:rFonts w:cs="Times New Roman"/>
          </w:rPr>
          <w:t>www.iccsafe.org/icc-asc-a117</w:t>
        </w:r>
      </w:hyperlink>
      <w:r w:rsidRPr="00BD7CA6">
        <w:rPr>
          <w:rFonts w:cs="Times New Roman"/>
        </w:rPr>
        <w:t>.</w:t>
      </w:r>
    </w:p>
    <w:p w14:paraId="1DD069E8" w14:textId="77777777" w:rsidR="00BD7CA6" w:rsidRDefault="00BD7CA6" w:rsidP="00804646">
      <w:pPr>
        <w:pStyle w:val="NoSpacing"/>
        <w:rPr>
          <w:rFonts w:cs="Times New Roman"/>
        </w:rPr>
      </w:pPr>
    </w:p>
    <w:p w14:paraId="7848FFC1" w14:textId="77777777" w:rsidR="005E088B" w:rsidRPr="005E088B" w:rsidRDefault="005E088B" w:rsidP="00BD7CA6">
      <w:pPr>
        <w:pStyle w:val="NoSpacing"/>
        <w:jc w:val="center"/>
        <w:rPr>
          <w:b/>
          <w:bCs/>
        </w:rPr>
      </w:pPr>
      <w:r w:rsidRPr="005E088B">
        <w:rPr>
          <w:b/>
          <w:bCs/>
        </w:rPr>
        <w:t>Texas students achieve career opportunities through ICC program</w:t>
      </w:r>
    </w:p>
    <w:p w14:paraId="23888773" w14:textId="77777777" w:rsidR="005E088B" w:rsidRDefault="005E088B" w:rsidP="005E088B">
      <w:pPr>
        <w:pStyle w:val="NoSpacing"/>
      </w:pPr>
      <w:r w:rsidRPr="005E088B">
        <w:t>Members of the </w:t>
      </w:r>
      <w:hyperlink r:id="rId32" w:tgtFrame="_blank" w:history="1">
        <w:r w:rsidRPr="005E088B">
          <w:rPr>
            <w:rStyle w:val="Hyperlink"/>
          </w:rPr>
          <w:t>Bluebonnet Chapter of the ICC</w:t>
        </w:r>
      </w:hyperlink>
      <w:r w:rsidRPr="005E088B">
        <w:t xml:space="preserve"> in Texas presented achievement certificates to students at Texas State Technical College who completed and passed the International Residential Code building and energy exam. Instructors Michael </w:t>
      </w:r>
      <w:proofErr w:type="spellStart"/>
      <w:r w:rsidRPr="005E088B">
        <w:t>Carillo</w:t>
      </w:r>
      <w:proofErr w:type="spellEnd"/>
      <w:r w:rsidRPr="005E088B">
        <w:t xml:space="preserve"> and Tony Chaffin added the Certificate of Achievement program into the Building Construction Technology courses to help provide their students with career opportunities. City of Waco Inspection Supervisor Bobby Horner, International Code Council Board Director Shirley Ellis and Building Officials Association of Texas Board Member Mike Olson provided </w:t>
      </w:r>
      <w:r w:rsidRPr="005E088B">
        <w:lastRenderedPageBreak/>
        <w:t>additional support and encouragement to the students. With the motivation and inspiration from these leaders, the </w:t>
      </w:r>
      <w:hyperlink r:id="rId33" w:tgtFrame="_blank" w:history="1">
        <w:r w:rsidRPr="005E088B">
          <w:rPr>
            <w:rStyle w:val="Hyperlink"/>
          </w:rPr>
          <w:t>High School Technical Training Program</w:t>
        </w:r>
      </w:hyperlink>
      <w:r w:rsidRPr="005E088B">
        <w:t> is expected to grow in Texas.</w:t>
      </w:r>
    </w:p>
    <w:p w14:paraId="179E69C0" w14:textId="77777777" w:rsidR="008F280C" w:rsidRDefault="008F280C" w:rsidP="005E088B">
      <w:pPr>
        <w:pStyle w:val="NoSpacing"/>
      </w:pPr>
    </w:p>
    <w:p w14:paraId="334BBAED" w14:textId="2C9C0860" w:rsidR="008F280C" w:rsidRPr="008F280C" w:rsidRDefault="008F280C" w:rsidP="008F280C">
      <w:pPr>
        <w:pStyle w:val="NoSpacing"/>
        <w:jc w:val="center"/>
        <w:rPr>
          <w:b/>
        </w:rPr>
      </w:pPr>
      <w:r w:rsidRPr="008F280C">
        <w:rPr>
          <w:b/>
        </w:rPr>
        <w:t>Plan Review Institute based on 2015 I-Codes to be offered in Myrtle Beach and Chicago</w:t>
      </w:r>
    </w:p>
    <w:p w14:paraId="65ADEB44" w14:textId="2053802A" w:rsidR="008F280C" w:rsidRDefault="008F280C" w:rsidP="008F280C">
      <w:pPr>
        <w:pStyle w:val="NoSpacing"/>
      </w:pPr>
      <w:r>
        <w:t xml:space="preserve">Dates and locations will be </w:t>
      </w:r>
      <w:hyperlink r:id="rId34" w:history="1">
        <w:r w:rsidRPr="008F280C">
          <w:rPr>
            <w:rStyle w:val="Hyperlink"/>
          </w:rPr>
          <w:t>Aug. 7-11 in Myrtle Beach</w:t>
        </w:r>
      </w:hyperlink>
      <w:r>
        <w:t xml:space="preserve">, S.C., and </w:t>
      </w:r>
      <w:hyperlink r:id="rId35" w:history="1">
        <w:r w:rsidRPr="008F280C">
          <w:rPr>
            <w:rStyle w:val="Hyperlink"/>
          </w:rPr>
          <w:t>Oct. 2-6 in Chicago</w:t>
        </w:r>
      </w:hyperlink>
      <w:r>
        <w:t>, Ill., for ICC's Plan Review Institute to increase participants’ efficiency in determining if a given set of plans and specifications complies with the 2015 I-Codes. This five-day event will cover the step-by-step processes that will help you perform structural, nonstructural and residential plan reviews in compliance with the 2015 International Residential Code® (IRC®) and 2015 International Building Code® (IBC®).</w:t>
      </w:r>
    </w:p>
    <w:p w14:paraId="5C27894F" w14:textId="77777777" w:rsidR="008F280C" w:rsidRDefault="008F280C" w:rsidP="008F280C">
      <w:pPr>
        <w:pStyle w:val="NoSpacing"/>
      </w:pPr>
      <w:r>
        <w:t>After completing the Plan Review Institute, you will be able to better:</w:t>
      </w:r>
    </w:p>
    <w:p w14:paraId="73CB9455" w14:textId="77777777" w:rsidR="008F280C" w:rsidRDefault="008F280C" w:rsidP="008F280C">
      <w:pPr>
        <w:pStyle w:val="NoSpacing"/>
      </w:pPr>
      <w:r>
        <w:t>• Apply the 2015 IBC and IRC to the plan review process</w:t>
      </w:r>
    </w:p>
    <w:p w14:paraId="64066BA6" w14:textId="77777777" w:rsidR="008F280C" w:rsidRDefault="008F280C" w:rsidP="008F280C">
      <w:pPr>
        <w:pStyle w:val="NoSpacing"/>
      </w:pPr>
      <w:r>
        <w:t>• Identify where minimum code requirements have not been met and cite applicable code sections</w:t>
      </w:r>
    </w:p>
    <w:p w14:paraId="7B3EA064" w14:textId="655CB95C" w:rsidR="008F280C" w:rsidRDefault="008F280C" w:rsidP="008F280C">
      <w:pPr>
        <w:pStyle w:val="NoSpacing"/>
      </w:pPr>
      <w:r>
        <w:t>• Review plans for code compliant building planning</w:t>
      </w:r>
    </w:p>
    <w:p w14:paraId="45EFDDE1" w14:textId="77777777" w:rsidR="00A03E00" w:rsidRDefault="00A03E00" w:rsidP="005E088B">
      <w:pPr>
        <w:pStyle w:val="NoSpacing"/>
      </w:pPr>
    </w:p>
    <w:p w14:paraId="1E1FE4EB" w14:textId="14B1EC61" w:rsidR="00A03E00" w:rsidRPr="00A03E00" w:rsidRDefault="00A03E00" w:rsidP="00A03E00">
      <w:pPr>
        <w:pStyle w:val="NoSpacing"/>
        <w:jc w:val="center"/>
        <w:rPr>
          <w:b/>
        </w:rPr>
      </w:pPr>
      <w:r w:rsidRPr="00A03E00">
        <w:rPr>
          <w:b/>
        </w:rPr>
        <w:t>Applied Technology Council offers free webinar July 19 on “Building Codes – Why They Matter”</w:t>
      </w:r>
    </w:p>
    <w:p w14:paraId="489DDF97" w14:textId="17F16A07" w:rsidR="00A03E00" w:rsidRPr="005E088B" w:rsidRDefault="00A03E00" w:rsidP="005E088B">
      <w:pPr>
        <w:pStyle w:val="NoSpacing"/>
      </w:pPr>
      <w:r>
        <w:t>A free webinar on b</w:t>
      </w:r>
      <w:r w:rsidRPr="00A03E00">
        <w:t>uilding codes</w:t>
      </w:r>
      <w:r>
        <w:t xml:space="preserve"> as</w:t>
      </w:r>
      <w:r w:rsidRPr="00A03E00">
        <w:t xml:space="preserve"> the foundation for community resilience</w:t>
      </w:r>
      <w:r>
        <w:t xml:space="preserve"> will be held July 19 for </w:t>
      </w:r>
      <w:r w:rsidRPr="00A03E00">
        <w:t>non-technical audience</w:t>
      </w:r>
      <w:r>
        <w:t>s</w:t>
      </w:r>
      <w:r w:rsidRPr="00A03E00">
        <w:t xml:space="preserve">, </w:t>
      </w:r>
      <w:r>
        <w:t>such as</w:t>
      </w:r>
      <w:r w:rsidRPr="00A03E00">
        <w:t xml:space="preserve"> decision makers, such as city officials. Engineers and building professionals who are interested in communicating the importance of building codes to decision-makers may also find this webinar useful.</w:t>
      </w:r>
      <w:r>
        <w:t xml:space="preserve"> C</w:t>
      </w:r>
      <w:r w:rsidRPr="00A03E00">
        <w:t xml:space="preserve">lick </w:t>
      </w:r>
      <w:hyperlink r:id="rId36" w:tgtFrame="_blank" w:history="1">
        <w:r w:rsidRPr="00A03E00">
          <w:rPr>
            <w:rStyle w:val="Hyperlink"/>
            <w:b/>
            <w:bCs/>
          </w:rPr>
          <w:t>here</w:t>
        </w:r>
      </w:hyperlink>
      <w:r>
        <w:t xml:space="preserve"> to register. There is a limit of 2,000 attendees. The presenter will be </w:t>
      </w:r>
      <w:r w:rsidRPr="00A03E00">
        <w:t xml:space="preserve">Michael J. Griffin, P.E. </w:t>
      </w:r>
      <w:r>
        <w:t xml:space="preserve">He </w:t>
      </w:r>
      <w:r w:rsidRPr="00A03E00">
        <w:t>is a Principal and Partner at CCS Group, Inc. in Chesterfield, M</w:t>
      </w:r>
      <w:r>
        <w:t>issouri. Griffin has over 30</w:t>
      </w:r>
      <w:r w:rsidRPr="00A03E00">
        <w:t xml:space="preserve"> years of extensive experience in the assessment of natural hazards—earthquake and high wind, for structures and nonstructural components, equipment, and systems.</w:t>
      </w:r>
    </w:p>
    <w:p w14:paraId="4A447840" w14:textId="77777777" w:rsidR="005E088B" w:rsidRDefault="005E088B" w:rsidP="00804646">
      <w:pPr>
        <w:pStyle w:val="NoSpacing"/>
        <w:rPr>
          <w:rFonts w:cs="Times New Roman"/>
        </w:rPr>
      </w:pPr>
    </w:p>
    <w:p w14:paraId="3FC61168" w14:textId="102973F4" w:rsidR="005E088B" w:rsidRPr="00846786" w:rsidRDefault="002C371E" w:rsidP="00846786">
      <w:pPr>
        <w:pStyle w:val="NoSpacing"/>
        <w:jc w:val="center"/>
        <w:rPr>
          <w:rFonts w:cs="Times New Roman"/>
          <w:b/>
        </w:rPr>
      </w:pPr>
      <w:r w:rsidRPr="00846786">
        <w:rPr>
          <w:rFonts w:cs="Times New Roman"/>
          <w:b/>
        </w:rPr>
        <w:t xml:space="preserve">American Wood Council offers three online courses </w:t>
      </w:r>
      <w:r w:rsidR="00846786">
        <w:rPr>
          <w:rFonts w:cs="Times New Roman"/>
          <w:b/>
        </w:rPr>
        <w:t xml:space="preserve">this summer </w:t>
      </w:r>
      <w:r w:rsidRPr="00846786">
        <w:rPr>
          <w:rFonts w:cs="Times New Roman"/>
          <w:b/>
        </w:rPr>
        <w:t>with complementary registrations</w:t>
      </w:r>
    </w:p>
    <w:p w14:paraId="390145C5" w14:textId="0E3119FE" w:rsidR="00BD7CA6" w:rsidRDefault="002C371E" w:rsidP="00804646">
      <w:pPr>
        <w:pStyle w:val="NoSpacing"/>
        <w:rPr>
          <w:rFonts w:cs="Times New Roman"/>
        </w:rPr>
      </w:pPr>
      <w:r>
        <w:rPr>
          <w:rFonts w:cs="Times New Roman"/>
        </w:rPr>
        <w:t xml:space="preserve">ICC members can obtain complementary registrations to </w:t>
      </w:r>
      <w:hyperlink r:id="rId37" w:history="1">
        <w:r w:rsidRPr="00846786">
          <w:rPr>
            <w:rStyle w:val="Hyperlink"/>
            <w:rFonts w:cs="Times New Roman"/>
          </w:rPr>
          <w:t>three online courses offered through the American Wood Council</w:t>
        </w:r>
      </w:hyperlink>
      <w:r>
        <w:rPr>
          <w:rFonts w:cs="Times New Roman"/>
        </w:rPr>
        <w:t xml:space="preserve">, </w:t>
      </w:r>
      <w:r w:rsidRPr="002C371E">
        <w:rPr>
          <w:rFonts w:cs="Times New Roman"/>
        </w:rPr>
        <w:t>an ICC Preferred Education Provider</w:t>
      </w:r>
      <w:r>
        <w:rPr>
          <w:rFonts w:cs="Times New Roman"/>
        </w:rPr>
        <w:t>. They are:</w:t>
      </w:r>
    </w:p>
    <w:p w14:paraId="00DE77E7" w14:textId="2362FCF5" w:rsidR="00BD7CA6" w:rsidRDefault="002C371E" w:rsidP="00846786">
      <w:pPr>
        <w:pStyle w:val="NoSpacing"/>
        <w:numPr>
          <w:ilvl w:val="0"/>
          <w:numId w:val="31"/>
        </w:numPr>
        <w:rPr>
          <w:rFonts w:cs="Times New Roman"/>
        </w:rPr>
      </w:pPr>
      <w:r>
        <w:rPr>
          <w:rFonts w:cs="Times New Roman"/>
        </w:rPr>
        <w:t xml:space="preserve">July 13, </w:t>
      </w:r>
      <w:r w:rsidR="00846786">
        <w:rPr>
          <w:rFonts w:cs="Times New Roman"/>
        </w:rPr>
        <w:t xml:space="preserve">1:55-3:30 p.m. Eastern - </w:t>
      </w:r>
      <w:r w:rsidR="00846786" w:rsidRPr="00846786">
        <w:rPr>
          <w:rFonts w:cs="Times New Roman"/>
          <w:b/>
        </w:rPr>
        <w:t>Fire Protection During Construction (BCD235)</w:t>
      </w:r>
    </w:p>
    <w:p w14:paraId="71AA8A85" w14:textId="1C6BEBE2" w:rsidR="00BD7CA6" w:rsidRDefault="00846786" w:rsidP="00846786">
      <w:pPr>
        <w:pStyle w:val="NoSpacing"/>
        <w:numPr>
          <w:ilvl w:val="0"/>
          <w:numId w:val="31"/>
        </w:numPr>
        <w:rPr>
          <w:rFonts w:cs="Times New Roman"/>
        </w:rPr>
      </w:pPr>
      <w:r>
        <w:rPr>
          <w:rFonts w:cs="Times New Roman"/>
        </w:rPr>
        <w:t xml:space="preserve">August 17, 1:55-3:30 p.m. Eastern - </w:t>
      </w:r>
      <w:r w:rsidRPr="00846786">
        <w:rPr>
          <w:rFonts w:cs="Times New Roman"/>
          <w:b/>
        </w:rPr>
        <w:t>Resolving Wood Shear Wall Design Puzzles with Force Transfer Around Openings (DES415)</w:t>
      </w:r>
    </w:p>
    <w:p w14:paraId="3690F399" w14:textId="6AF1E73F" w:rsidR="00BD7CA6" w:rsidRDefault="00846786" w:rsidP="00846786">
      <w:pPr>
        <w:pStyle w:val="NoSpacing"/>
        <w:numPr>
          <w:ilvl w:val="0"/>
          <w:numId w:val="31"/>
        </w:numPr>
        <w:rPr>
          <w:rFonts w:cs="Times New Roman"/>
        </w:rPr>
      </w:pPr>
      <w:r>
        <w:rPr>
          <w:rFonts w:cs="Times New Roman"/>
        </w:rPr>
        <w:t xml:space="preserve">September 21, 1:55-3:30 p.m. - </w:t>
      </w:r>
      <w:r w:rsidRPr="00846786">
        <w:rPr>
          <w:rFonts w:cs="Times New Roman"/>
          <w:b/>
        </w:rPr>
        <w:t>Mass Timber Construction – Primer for Fire Resistance Rated Construction (DES602)</w:t>
      </w:r>
    </w:p>
    <w:p w14:paraId="71DE0D85" w14:textId="77777777" w:rsidR="00BD7CA6" w:rsidRDefault="00BD7CA6" w:rsidP="00804646">
      <w:pPr>
        <w:pStyle w:val="NoSpacing"/>
        <w:rPr>
          <w:rFonts w:cs="Times New Roman"/>
        </w:rPr>
      </w:pPr>
    </w:p>
    <w:p w14:paraId="69B9D0C7" w14:textId="6712CF1B" w:rsidR="002C5B9D" w:rsidRPr="002C5B9D" w:rsidRDefault="002C5B9D" w:rsidP="002C5B9D">
      <w:pPr>
        <w:pStyle w:val="NoSpacing"/>
        <w:jc w:val="center"/>
        <w:rPr>
          <w:rFonts w:cs="Times New Roman"/>
          <w:b/>
        </w:rPr>
      </w:pPr>
      <w:r w:rsidRPr="002C5B9D">
        <w:rPr>
          <w:rFonts w:cs="Times New Roman"/>
          <w:b/>
        </w:rPr>
        <w:t>Free course on flood resistant design and construction offered Aug. 28-31</w:t>
      </w:r>
    </w:p>
    <w:p w14:paraId="3670F242" w14:textId="387EB4B2" w:rsidR="002C5B9D" w:rsidRDefault="002C5B9D" w:rsidP="00804646">
      <w:pPr>
        <w:pStyle w:val="NoSpacing"/>
        <w:rPr>
          <w:rFonts w:cs="Times New Roman"/>
        </w:rPr>
      </w:pPr>
      <w:r w:rsidRPr="002C5B9D">
        <w:rPr>
          <w:rFonts w:cs="Times New Roman"/>
        </w:rPr>
        <w:t xml:space="preserve">A </w:t>
      </w:r>
      <w:hyperlink r:id="rId38" w:tgtFrame="_blank" w:history="1">
        <w:r w:rsidRPr="002C5B9D">
          <w:rPr>
            <w:rStyle w:val="Hyperlink"/>
            <w:rFonts w:cs="Times New Roman"/>
          </w:rPr>
          <w:t>free course on the FEMA Coastal Constructio</w:t>
        </w:r>
        <w:r>
          <w:rPr>
            <w:rStyle w:val="Hyperlink"/>
            <w:rFonts w:cs="Times New Roman"/>
          </w:rPr>
          <w:t>n Manual is being offered Aug.</w:t>
        </w:r>
        <w:r w:rsidRPr="002C5B9D">
          <w:rPr>
            <w:rStyle w:val="Hyperlink"/>
            <w:rFonts w:cs="Times New Roman"/>
          </w:rPr>
          <w:t xml:space="preserve"> 28-31</w:t>
        </w:r>
      </w:hyperlink>
      <w:r w:rsidRPr="002C5B9D">
        <w:rPr>
          <w:rFonts w:cs="Times New Roman"/>
        </w:rPr>
        <w:t xml:space="preserve">. Designed to provide a comprehensive approach to planning, siting, designing, constructing and maintaining homes in the coastal environment, this course is perfectly timed for the apex of hurricane season. Contact Course Manager </w:t>
      </w:r>
      <w:hyperlink r:id="rId39" w:tgtFrame="_blank" w:history="1">
        <w:r w:rsidRPr="002C5B9D">
          <w:rPr>
            <w:rStyle w:val="Hyperlink"/>
            <w:rFonts w:cs="Times New Roman"/>
          </w:rPr>
          <w:t xml:space="preserve">Prasad </w:t>
        </w:r>
        <w:proofErr w:type="spellStart"/>
        <w:r w:rsidRPr="002C5B9D">
          <w:rPr>
            <w:rStyle w:val="Hyperlink"/>
            <w:rFonts w:cs="Times New Roman"/>
          </w:rPr>
          <w:t>Inmula</w:t>
        </w:r>
        <w:proofErr w:type="spellEnd"/>
      </w:hyperlink>
      <w:r w:rsidRPr="002C5B9D">
        <w:rPr>
          <w:rFonts w:cs="Times New Roman"/>
        </w:rPr>
        <w:t xml:space="preserve"> at 301-447-1374 for details</w:t>
      </w:r>
      <w:r>
        <w:rPr>
          <w:rFonts w:cs="Times New Roman"/>
        </w:rPr>
        <w:t>.</w:t>
      </w:r>
    </w:p>
    <w:p w14:paraId="6FE6E029" w14:textId="77777777" w:rsidR="002C5B9D" w:rsidRDefault="002C5B9D" w:rsidP="00804646">
      <w:pPr>
        <w:pStyle w:val="NoSpacing"/>
        <w:rPr>
          <w:rFonts w:cs="Times New Roman"/>
        </w:rPr>
      </w:pPr>
    </w:p>
    <w:p w14:paraId="07327A63" w14:textId="4DC48873" w:rsidR="002C5B9D" w:rsidRPr="002C5B9D" w:rsidRDefault="002C5B9D" w:rsidP="002C5B9D">
      <w:pPr>
        <w:pStyle w:val="NoSpacing"/>
        <w:jc w:val="center"/>
        <w:rPr>
          <w:rFonts w:cs="Times New Roman"/>
          <w:b/>
        </w:rPr>
      </w:pPr>
      <w:r w:rsidRPr="002C5B9D">
        <w:rPr>
          <w:rFonts w:cs="Times New Roman"/>
          <w:b/>
        </w:rPr>
        <w:t>RESNET’s Cross Border Challenge inspires energy efficiency competition between Canada and USA</w:t>
      </w:r>
    </w:p>
    <w:p w14:paraId="368DD440" w14:textId="224BB752" w:rsidR="002C5B9D" w:rsidRDefault="002C5B9D" w:rsidP="00804646">
      <w:pPr>
        <w:pStyle w:val="NoSpacing"/>
        <w:rPr>
          <w:rFonts w:cs="Times New Roman"/>
        </w:rPr>
      </w:pPr>
      <w:r w:rsidRPr="002C5B9D">
        <w:rPr>
          <w:rFonts w:cs="Times New Roman"/>
        </w:rPr>
        <w:t xml:space="preserve">The </w:t>
      </w:r>
      <w:hyperlink r:id="rId40" w:tgtFrame="_blank" w:history="1">
        <w:r w:rsidRPr="002C5B9D">
          <w:rPr>
            <w:rStyle w:val="Hyperlink"/>
            <w:rFonts w:cs="Times New Roman"/>
          </w:rPr>
          <w:t>RESNET Cross Border Challenge is a friendly competition between American and Canadian home builders</w:t>
        </w:r>
      </w:hyperlink>
      <w:r w:rsidRPr="002C5B9D">
        <w:rPr>
          <w:rFonts w:cs="Times New Roman"/>
        </w:rPr>
        <w:t xml:space="preserve"> to determine just how energy efficient builders can get. Based on achieving the lowest HERS Index Score — the nationally recognized system for inspecting and calculating a home's energy performan</w:t>
      </w:r>
      <w:r>
        <w:rPr>
          <w:rFonts w:cs="Times New Roman"/>
        </w:rPr>
        <w:t xml:space="preserve">ce — builders have until </w:t>
      </w:r>
      <w:r w:rsidRPr="002C5B9D">
        <w:rPr>
          <w:rFonts w:cs="Times New Roman"/>
          <w:b/>
          <w:u w:val="single"/>
        </w:rPr>
        <w:t>Jan. 26, 2018</w:t>
      </w:r>
      <w:r w:rsidRPr="002C5B9D">
        <w:rPr>
          <w:rFonts w:cs="Times New Roman"/>
        </w:rPr>
        <w:t xml:space="preserve">, to submit builder information, a Home Energy Rating Certificate Report (including HERS Index Score), and a house photo to </w:t>
      </w:r>
      <w:hyperlink r:id="rId41" w:tgtFrame="_blank" w:history="1">
        <w:r w:rsidRPr="002C5B9D">
          <w:rPr>
            <w:rStyle w:val="Hyperlink"/>
            <w:rFonts w:cs="Times New Roman"/>
          </w:rPr>
          <w:t>rod@renewability.com</w:t>
        </w:r>
      </w:hyperlink>
      <w:r w:rsidRPr="002C5B9D">
        <w:rPr>
          <w:rFonts w:cs="Times New Roman"/>
        </w:rPr>
        <w:t>.</w:t>
      </w:r>
    </w:p>
    <w:p w14:paraId="188B6366" w14:textId="77777777" w:rsidR="002C5B9D" w:rsidRDefault="002C5B9D" w:rsidP="00804646">
      <w:pPr>
        <w:pStyle w:val="NoSpacing"/>
        <w:rPr>
          <w:rFonts w:cs="Times New Roman"/>
        </w:rPr>
      </w:pPr>
    </w:p>
    <w:p w14:paraId="0899E875" w14:textId="22A98D54" w:rsidR="002B02B5" w:rsidRPr="002B02B5" w:rsidRDefault="002B02B5" w:rsidP="002B02B5">
      <w:pPr>
        <w:pStyle w:val="NoSpacing"/>
        <w:jc w:val="center"/>
        <w:rPr>
          <w:rFonts w:cs="Times New Roman"/>
          <w:b/>
        </w:rPr>
      </w:pPr>
      <w:r w:rsidRPr="002B02B5">
        <w:rPr>
          <w:rFonts w:cs="Times New Roman"/>
          <w:b/>
        </w:rPr>
        <w:t>International Code Council to be top sponsor for Building Innovation 2018 Jan. 8-11</w:t>
      </w:r>
    </w:p>
    <w:p w14:paraId="21D0504F" w14:textId="1DBFD8A1" w:rsidR="002B02B5" w:rsidRPr="002B02B5" w:rsidRDefault="002B02B5" w:rsidP="002B02B5">
      <w:pPr>
        <w:pStyle w:val="NoSpacing"/>
      </w:pPr>
      <w:r w:rsidRPr="002B02B5">
        <w:t>The International Code Council (ICC) has renewed its commitment to serve as the Conference Sponsor for </w:t>
      </w:r>
      <w:hyperlink r:id="rId42" w:tgtFrame="_blank" w:history="1">
        <w:r w:rsidRPr="002B02B5">
          <w:rPr>
            <w:rStyle w:val="Hyperlink"/>
            <w:b/>
            <w:bCs/>
          </w:rPr>
          <w:t>Building Innovation 2018: The National Institute of Building Sciences Sixth Annual Conference and Expo</w:t>
        </w:r>
      </w:hyperlink>
      <w:r w:rsidRPr="002B02B5">
        <w:t>. To be held</w:t>
      </w:r>
      <w:r w:rsidRPr="002B02B5">
        <w:rPr>
          <w:b/>
          <w:bCs/>
        </w:rPr>
        <w:t> </w:t>
      </w:r>
      <w:r>
        <w:t>Jan.</w:t>
      </w:r>
      <w:r w:rsidRPr="002B02B5">
        <w:t xml:space="preserve"> 8-11, 2018, at the Mandarin Oriental in Washington, D.C., </w:t>
      </w:r>
      <w:r w:rsidRPr="002B02B5">
        <w:rPr>
          <w:b/>
          <w:bCs/>
        </w:rPr>
        <w:t xml:space="preserve">Building Innovation </w:t>
      </w:r>
      <w:r w:rsidRPr="002B02B5">
        <w:rPr>
          <w:b/>
          <w:bCs/>
        </w:rPr>
        <w:lastRenderedPageBreak/>
        <w:t>2018</w:t>
      </w:r>
      <w:r>
        <w:t> unites</w:t>
      </w:r>
      <w:r w:rsidRPr="002B02B5">
        <w:t xml:space="preserve"> representatives from across the industry to discuss strategies and seek solutions to </w:t>
      </w:r>
      <w:r w:rsidRPr="002B02B5">
        <w:rPr>
          <w:i/>
          <w:iCs/>
        </w:rPr>
        <w:t xml:space="preserve">Sustain, Strengthen, </w:t>
      </w:r>
      <w:proofErr w:type="gramStart"/>
      <w:r w:rsidRPr="002B02B5">
        <w:rPr>
          <w:i/>
          <w:iCs/>
        </w:rPr>
        <w:t>Secure</w:t>
      </w:r>
      <w:proofErr w:type="gramEnd"/>
      <w:r w:rsidRPr="002B02B5">
        <w:rPr>
          <w:i/>
          <w:iCs/>
        </w:rPr>
        <w:t>.</w:t>
      </w:r>
      <w:r>
        <w:rPr>
          <w:i/>
          <w:iCs/>
        </w:rPr>
        <w:t xml:space="preserve"> </w:t>
      </w:r>
      <w:r w:rsidRPr="002B02B5">
        <w:t>A Sustaining Organization Member of the Institute, ICC participates in leadership roles on a number of Institute councils and committees and ICC members serve on the Institute Board of Directors. Since the Institute’s founding more than four decades ago, ICC and the Institute have collaborated on numerous projects to improve the safety of U.S. communities. This is the third year in a row that the ICC has taken the lead sponsorship role in the Building Innovation Conference series.</w:t>
      </w:r>
    </w:p>
    <w:p w14:paraId="6EB99875" w14:textId="77777777" w:rsidR="00BD7CA6" w:rsidRDefault="00BD7CA6" w:rsidP="00804646">
      <w:pPr>
        <w:pStyle w:val="NoSpacing"/>
        <w:rPr>
          <w:rFonts w:cs="Times New Roman"/>
        </w:rPr>
      </w:pPr>
    </w:p>
    <w:p w14:paraId="611AA522" w14:textId="091C4533" w:rsidR="00BD7CA6" w:rsidRPr="00495E78" w:rsidRDefault="009B73A6" w:rsidP="00495E78">
      <w:pPr>
        <w:pStyle w:val="NoSpacing"/>
        <w:jc w:val="center"/>
        <w:rPr>
          <w:rFonts w:cs="Times New Roman"/>
          <w:b/>
        </w:rPr>
      </w:pPr>
      <w:r>
        <w:rPr>
          <w:rFonts w:cs="Times New Roman"/>
          <w:b/>
        </w:rPr>
        <w:t xml:space="preserve">Top </w:t>
      </w:r>
      <w:r w:rsidR="00495E78" w:rsidRPr="00495E78">
        <w:rPr>
          <w:rFonts w:cs="Times New Roman"/>
          <w:b/>
        </w:rPr>
        <w:t>ICC officials help celebrate NAHB’s 75</w:t>
      </w:r>
      <w:r w:rsidR="00495E78" w:rsidRPr="00495E78">
        <w:rPr>
          <w:rFonts w:cs="Times New Roman"/>
          <w:b/>
          <w:vertAlign w:val="superscript"/>
        </w:rPr>
        <w:t>th</w:t>
      </w:r>
      <w:r w:rsidR="00495E78" w:rsidRPr="00495E78">
        <w:rPr>
          <w:rFonts w:cs="Times New Roman"/>
          <w:b/>
        </w:rPr>
        <w:t xml:space="preserve"> Anniversary Gala at the Washington Hilton</w:t>
      </w:r>
    </w:p>
    <w:p w14:paraId="386CF3E6" w14:textId="46D58A02" w:rsidR="009B73A6" w:rsidRDefault="00495E78" w:rsidP="00804646">
      <w:pPr>
        <w:pStyle w:val="NoSpacing"/>
        <w:rPr>
          <w:rFonts w:cs="Times New Roman"/>
        </w:rPr>
      </w:pPr>
      <w:r w:rsidRPr="00495E78">
        <w:rPr>
          <w:rFonts w:cs="Times New Roman"/>
        </w:rPr>
        <w:t>Inter</w:t>
      </w:r>
      <w:r>
        <w:rPr>
          <w:rFonts w:cs="Times New Roman"/>
        </w:rPr>
        <w:t>national Code Council B</w:t>
      </w:r>
      <w:r w:rsidRPr="00495E78">
        <w:rPr>
          <w:rFonts w:cs="Times New Roman"/>
        </w:rPr>
        <w:t xml:space="preserve">oard </w:t>
      </w:r>
      <w:r>
        <w:rPr>
          <w:rFonts w:cs="Times New Roman"/>
        </w:rPr>
        <w:t>M</w:t>
      </w:r>
      <w:r w:rsidRPr="00495E78">
        <w:rPr>
          <w:rFonts w:cs="Times New Roman"/>
        </w:rPr>
        <w:t>embers</w:t>
      </w:r>
      <w:r>
        <w:rPr>
          <w:rFonts w:cs="Times New Roman"/>
        </w:rPr>
        <w:t xml:space="preserve"> and staff</w:t>
      </w:r>
      <w:r w:rsidRPr="00495E78">
        <w:rPr>
          <w:rFonts w:cs="Times New Roman"/>
        </w:rPr>
        <w:t xml:space="preserve"> joined Lowes, Kohler, Wells Fargo, Professional Builder and others from the building community to celebrate the National Association of Home Builders</w:t>
      </w:r>
      <w:r>
        <w:rPr>
          <w:rFonts w:cs="Times New Roman"/>
        </w:rPr>
        <w:t>’</w:t>
      </w:r>
      <w:r w:rsidRPr="00495E78">
        <w:rPr>
          <w:rFonts w:cs="Times New Roman"/>
        </w:rPr>
        <w:t xml:space="preserve"> (NAHB) </w:t>
      </w:r>
      <w:hyperlink r:id="rId43" w:tgtFrame="_blank" w:history="1">
        <w:r w:rsidRPr="00495E78">
          <w:rPr>
            <w:rStyle w:val="Hyperlink"/>
            <w:rFonts w:cs="Times New Roman"/>
          </w:rPr>
          <w:t>75th Anniversary gala</w:t>
        </w:r>
      </w:hyperlink>
      <w:r w:rsidRPr="00495E78">
        <w:rPr>
          <w:rFonts w:cs="Times New Roman"/>
        </w:rPr>
        <w:t>. NAHB is one of ICC's founding strategic partners and shares a common mission to create safe buil</w:t>
      </w:r>
      <w:r>
        <w:rPr>
          <w:rFonts w:cs="Times New Roman"/>
        </w:rPr>
        <w:t>dings and resilient communities.</w:t>
      </w:r>
      <w:r w:rsidR="009B73A6">
        <w:rPr>
          <w:rFonts w:cs="Times New Roman"/>
        </w:rPr>
        <w:t xml:space="preserve"> Joint projects include the project </w:t>
      </w:r>
      <w:r w:rsidR="009B73A6" w:rsidRPr="009B73A6">
        <w:rPr>
          <w:rFonts w:cs="Times New Roman"/>
        </w:rPr>
        <w:t xml:space="preserve">to distribute the </w:t>
      </w:r>
      <w:proofErr w:type="spellStart"/>
      <w:r w:rsidR="009B73A6" w:rsidRPr="009B73A6">
        <w:rPr>
          <w:rFonts w:cs="Times New Roman"/>
        </w:rPr>
        <w:t>TechNotes</w:t>
      </w:r>
      <w:proofErr w:type="spellEnd"/>
      <w:r w:rsidR="009B73A6" w:rsidRPr="009B73A6">
        <w:rPr>
          <w:rFonts w:cs="Times New Roman"/>
        </w:rPr>
        <w:t xml:space="preserve"> series developed by NAHB’s Construction Technology Research Subcommittee and Innovation Research Lab.</w:t>
      </w:r>
      <w:r w:rsidR="009B73A6">
        <w:rPr>
          <w:rFonts w:cs="Times New Roman"/>
        </w:rPr>
        <w:t xml:space="preserve"> </w:t>
      </w:r>
      <w:hyperlink r:id="rId44" w:history="1">
        <w:r w:rsidR="009B73A6" w:rsidRPr="009B73A6">
          <w:rPr>
            <w:rStyle w:val="Hyperlink"/>
            <w:rFonts w:cs="Times New Roman"/>
          </w:rPr>
          <w:t>Click here for more</w:t>
        </w:r>
      </w:hyperlink>
      <w:r w:rsidR="009B73A6">
        <w:rPr>
          <w:rFonts w:cs="Times New Roman"/>
        </w:rPr>
        <w:t xml:space="preserve"> on the </w:t>
      </w:r>
      <w:proofErr w:type="spellStart"/>
      <w:r w:rsidR="009B73A6">
        <w:rPr>
          <w:rFonts w:cs="Times New Roman"/>
        </w:rPr>
        <w:t>TechNotes</w:t>
      </w:r>
      <w:proofErr w:type="spellEnd"/>
      <w:r w:rsidR="009B73A6">
        <w:rPr>
          <w:rFonts w:cs="Times New Roman"/>
        </w:rPr>
        <w:t xml:space="preserve"> series project.</w:t>
      </w:r>
    </w:p>
    <w:p w14:paraId="5774A3C8" w14:textId="77777777" w:rsidR="00666A12" w:rsidRDefault="00666A12" w:rsidP="00804646">
      <w:pPr>
        <w:pStyle w:val="NoSpacing"/>
        <w:rPr>
          <w:rFonts w:cs="Times New Roman"/>
        </w:rPr>
      </w:pPr>
    </w:p>
    <w:p w14:paraId="219FD4B0" w14:textId="77777777" w:rsidR="00042424" w:rsidRDefault="00042424" w:rsidP="00666A12">
      <w:pPr>
        <w:pStyle w:val="NoSpacing"/>
      </w:pPr>
      <w:bookmarkStart w:id="0" w:name="_GoBack"/>
      <w:bookmarkEnd w:id="0"/>
    </w:p>
    <w:sectPr w:rsidR="00042424" w:rsidSect="0077748E">
      <w:headerReference w:type="default" r:id="rId45"/>
      <w:footerReference w:type="default" r:id="rId4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EC52" w14:textId="77777777" w:rsidR="002A2E61" w:rsidRDefault="002A2E61">
      <w:r>
        <w:separator/>
      </w:r>
    </w:p>
  </w:endnote>
  <w:endnote w:type="continuationSeparator" w:id="0">
    <w:p w14:paraId="47C63EAC" w14:textId="77777777" w:rsidR="002A2E61" w:rsidRDefault="002A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494D17A" w14:textId="77777777" w:rsidTr="3BC85A8A">
      <w:tc>
        <w:tcPr>
          <w:tcW w:w="3120" w:type="dxa"/>
        </w:tcPr>
        <w:p w14:paraId="20F5B36A" w14:textId="4FAB1669" w:rsidR="3BC85A8A" w:rsidRDefault="3BC85A8A" w:rsidP="3BC85A8A">
          <w:pPr>
            <w:pStyle w:val="Header"/>
            <w:ind w:left="-115"/>
          </w:pPr>
        </w:p>
      </w:tc>
      <w:tc>
        <w:tcPr>
          <w:tcW w:w="3120" w:type="dxa"/>
        </w:tcPr>
        <w:p w14:paraId="4F22C2EC" w14:textId="18BE3DDF" w:rsidR="3BC85A8A" w:rsidRDefault="3BC85A8A" w:rsidP="3BC85A8A">
          <w:pPr>
            <w:pStyle w:val="Header"/>
            <w:jc w:val="center"/>
          </w:pPr>
        </w:p>
      </w:tc>
      <w:tc>
        <w:tcPr>
          <w:tcW w:w="3120" w:type="dxa"/>
        </w:tcPr>
        <w:p w14:paraId="66D926EA" w14:textId="6AA65C27" w:rsidR="3BC85A8A" w:rsidRDefault="3BC85A8A" w:rsidP="3BC85A8A">
          <w:pPr>
            <w:pStyle w:val="Header"/>
            <w:ind w:right="-115"/>
            <w:jc w:val="right"/>
          </w:pPr>
        </w:p>
      </w:tc>
    </w:tr>
  </w:tbl>
  <w:p w14:paraId="0ACBB532" w14:textId="3003DE39" w:rsidR="3BC85A8A" w:rsidRDefault="3BC85A8A" w:rsidP="3BC8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C98DF" w14:textId="77777777" w:rsidR="002A2E61" w:rsidRDefault="002A2E61">
      <w:r>
        <w:separator/>
      </w:r>
    </w:p>
  </w:footnote>
  <w:footnote w:type="continuationSeparator" w:id="0">
    <w:p w14:paraId="707F7A36" w14:textId="77777777" w:rsidR="002A2E61" w:rsidRDefault="002A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3BC85A8A" w14:paraId="0CC65AFA" w14:textId="77777777" w:rsidTr="3BC85A8A">
      <w:tc>
        <w:tcPr>
          <w:tcW w:w="3120" w:type="dxa"/>
        </w:tcPr>
        <w:p w14:paraId="373DA9D2" w14:textId="7D321CA7" w:rsidR="3BC85A8A" w:rsidRDefault="3BC85A8A" w:rsidP="3BC85A8A">
          <w:pPr>
            <w:pStyle w:val="Header"/>
            <w:ind w:left="-115"/>
          </w:pPr>
        </w:p>
      </w:tc>
      <w:tc>
        <w:tcPr>
          <w:tcW w:w="3120" w:type="dxa"/>
        </w:tcPr>
        <w:p w14:paraId="681C324F" w14:textId="45E169F0" w:rsidR="3BC85A8A" w:rsidRDefault="3BC85A8A" w:rsidP="3BC85A8A">
          <w:pPr>
            <w:pStyle w:val="Header"/>
            <w:jc w:val="center"/>
          </w:pPr>
        </w:p>
      </w:tc>
      <w:tc>
        <w:tcPr>
          <w:tcW w:w="3120" w:type="dxa"/>
        </w:tcPr>
        <w:p w14:paraId="67CCA31A" w14:textId="55A3BB3C" w:rsidR="3BC85A8A" w:rsidRDefault="3BC85A8A" w:rsidP="3BC85A8A">
          <w:pPr>
            <w:pStyle w:val="Header"/>
            <w:ind w:right="-115"/>
            <w:jc w:val="right"/>
          </w:pPr>
        </w:p>
      </w:tc>
    </w:tr>
  </w:tbl>
  <w:p w14:paraId="11F1BB48" w14:textId="2AF957BB" w:rsidR="3BC85A8A" w:rsidRDefault="3BC85A8A" w:rsidP="3BC85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689"/>
    <w:multiLevelType w:val="hybridMultilevel"/>
    <w:tmpl w:val="034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07D52"/>
    <w:multiLevelType w:val="multilevel"/>
    <w:tmpl w:val="21787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E257A"/>
    <w:multiLevelType w:val="hybridMultilevel"/>
    <w:tmpl w:val="014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5F6B"/>
    <w:multiLevelType w:val="hybridMultilevel"/>
    <w:tmpl w:val="A292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2D7"/>
    <w:multiLevelType w:val="hybridMultilevel"/>
    <w:tmpl w:val="37F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09F"/>
    <w:multiLevelType w:val="hybridMultilevel"/>
    <w:tmpl w:val="296C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2366"/>
    <w:multiLevelType w:val="hybridMultilevel"/>
    <w:tmpl w:val="A4D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047D0"/>
    <w:multiLevelType w:val="hybridMultilevel"/>
    <w:tmpl w:val="8C6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7011"/>
    <w:multiLevelType w:val="multilevel"/>
    <w:tmpl w:val="3D7E5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2524F"/>
    <w:multiLevelType w:val="multilevel"/>
    <w:tmpl w:val="B49C6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13648"/>
    <w:multiLevelType w:val="hybridMultilevel"/>
    <w:tmpl w:val="63E0F8A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0012"/>
    <w:multiLevelType w:val="hybridMultilevel"/>
    <w:tmpl w:val="3A3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B724E"/>
    <w:multiLevelType w:val="hybridMultilevel"/>
    <w:tmpl w:val="DF623D10"/>
    <w:lvl w:ilvl="0" w:tplc="342601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0488"/>
    <w:multiLevelType w:val="hybridMultilevel"/>
    <w:tmpl w:val="E54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31E"/>
    <w:multiLevelType w:val="multilevel"/>
    <w:tmpl w:val="C62E5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237C0"/>
    <w:multiLevelType w:val="hybridMultilevel"/>
    <w:tmpl w:val="1556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D6464E"/>
    <w:multiLevelType w:val="hybridMultilevel"/>
    <w:tmpl w:val="D58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D75C9"/>
    <w:multiLevelType w:val="hybridMultilevel"/>
    <w:tmpl w:val="D538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A5987"/>
    <w:multiLevelType w:val="hybridMultilevel"/>
    <w:tmpl w:val="C2C2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A6921"/>
    <w:multiLevelType w:val="hybridMultilevel"/>
    <w:tmpl w:val="C75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71CDE"/>
    <w:multiLevelType w:val="hybridMultilevel"/>
    <w:tmpl w:val="28B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06475"/>
    <w:multiLevelType w:val="multilevel"/>
    <w:tmpl w:val="5DC6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01F27"/>
    <w:multiLevelType w:val="hybridMultilevel"/>
    <w:tmpl w:val="B71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E1104"/>
    <w:multiLevelType w:val="hybridMultilevel"/>
    <w:tmpl w:val="B5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02AB0"/>
    <w:multiLevelType w:val="hybridMultilevel"/>
    <w:tmpl w:val="92A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F0A2D"/>
    <w:multiLevelType w:val="hybridMultilevel"/>
    <w:tmpl w:val="441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F26F4"/>
    <w:multiLevelType w:val="hybridMultilevel"/>
    <w:tmpl w:val="298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A4AA5"/>
    <w:multiLevelType w:val="hybridMultilevel"/>
    <w:tmpl w:val="800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22821"/>
    <w:multiLevelType w:val="hybridMultilevel"/>
    <w:tmpl w:val="79D6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E1CA3"/>
    <w:multiLevelType w:val="hybridMultilevel"/>
    <w:tmpl w:val="A1DC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86E28"/>
    <w:multiLevelType w:val="multilevel"/>
    <w:tmpl w:val="AD367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8"/>
  </w:num>
  <w:num w:numId="3">
    <w:abstractNumId w:val="19"/>
  </w:num>
  <w:num w:numId="4">
    <w:abstractNumId w:val="5"/>
  </w:num>
  <w:num w:numId="5">
    <w:abstractNumId w:val="22"/>
  </w:num>
  <w:num w:numId="6">
    <w:abstractNumId w:val="15"/>
  </w:num>
  <w:num w:numId="7">
    <w:abstractNumId w:val="6"/>
  </w:num>
  <w:num w:numId="8">
    <w:abstractNumId w:val="18"/>
  </w:num>
  <w:num w:numId="9">
    <w:abstractNumId w:val="10"/>
  </w:num>
  <w:num w:numId="10">
    <w:abstractNumId w:val="12"/>
  </w:num>
  <w:num w:numId="11">
    <w:abstractNumId w:val="27"/>
  </w:num>
  <w:num w:numId="12">
    <w:abstractNumId w:val="2"/>
  </w:num>
  <w:num w:numId="13">
    <w:abstractNumId w:val="29"/>
  </w:num>
  <w:num w:numId="14">
    <w:abstractNumId w:val="9"/>
  </w:num>
  <w:num w:numId="15">
    <w:abstractNumId w:val="11"/>
  </w:num>
  <w:num w:numId="16">
    <w:abstractNumId w:val="0"/>
  </w:num>
  <w:num w:numId="17">
    <w:abstractNumId w:val="23"/>
  </w:num>
  <w:num w:numId="18">
    <w:abstractNumId w:val="30"/>
  </w:num>
  <w:num w:numId="19">
    <w:abstractNumId w:val="13"/>
  </w:num>
  <w:num w:numId="20">
    <w:abstractNumId w:val="26"/>
  </w:num>
  <w:num w:numId="21">
    <w:abstractNumId w:val="7"/>
  </w:num>
  <w:num w:numId="22">
    <w:abstractNumId w:val="17"/>
  </w:num>
  <w:num w:numId="23">
    <w:abstractNumId w:val="1"/>
  </w:num>
  <w:num w:numId="24">
    <w:abstractNumId w:val="25"/>
  </w:num>
  <w:num w:numId="25">
    <w:abstractNumId w:val="20"/>
  </w:num>
  <w:num w:numId="26">
    <w:abstractNumId w:val="14"/>
  </w:num>
  <w:num w:numId="27">
    <w:abstractNumId w:val="8"/>
  </w:num>
  <w:num w:numId="28">
    <w:abstractNumId w:val="4"/>
  </w:num>
  <w:num w:numId="29">
    <w:abstractNumId w:val="3"/>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CC"/>
    <w:rsid w:val="00002BE7"/>
    <w:rsid w:val="00026024"/>
    <w:rsid w:val="00034365"/>
    <w:rsid w:val="00035168"/>
    <w:rsid w:val="00042424"/>
    <w:rsid w:val="000426FF"/>
    <w:rsid w:val="000427A4"/>
    <w:rsid w:val="000451D5"/>
    <w:rsid w:val="000570ED"/>
    <w:rsid w:val="000774C7"/>
    <w:rsid w:val="00077EB5"/>
    <w:rsid w:val="000920EF"/>
    <w:rsid w:val="00096178"/>
    <w:rsid w:val="000A526B"/>
    <w:rsid w:val="000B5861"/>
    <w:rsid w:val="000C01FE"/>
    <w:rsid w:val="000C4ADE"/>
    <w:rsid w:val="000E5EA6"/>
    <w:rsid w:val="000F48E1"/>
    <w:rsid w:val="00100224"/>
    <w:rsid w:val="0010265A"/>
    <w:rsid w:val="0010721C"/>
    <w:rsid w:val="001239DE"/>
    <w:rsid w:val="00134399"/>
    <w:rsid w:val="00147114"/>
    <w:rsid w:val="00147A07"/>
    <w:rsid w:val="00151822"/>
    <w:rsid w:val="00163EC4"/>
    <w:rsid w:val="0016573A"/>
    <w:rsid w:val="00172122"/>
    <w:rsid w:val="0017702A"/>
    <w:rsid w:val="001944F8"/>
    <w:rsid w:val="001970B8"/>
    <w:rsid w:val="001A5753"/>
    <w:rsid w:val="001B1DD6"/>
    <w:rsid w:val="001B1FE8"/>
    <w:rsid w:val="001B2068"/>
    <w:rsid w:val="001C08BF"/>
    <w:rsid w:val="001D06BA"/>
    <w:rsid w:val="001D6524"/>
    <w:rsid w:val="001E1F05"/>
    <w:rsid w:val="00215EC5"/>
    <w:rsid w:val="00222EA0"/>
    <w:rsid w:val="00242E4B"/>
    <w:rsid w:val="00251C43"/>
    <w:rsid w:val="00257A8F"/>
    <w:rsid w:val="00266D3C"/>
    <w:rsid w:val="00271F51"/>
    <w:rsid w:val="0027446C"/>
    <w:rsid w:val="002812F8"/>
    <w:rsid w:val="00282B4A"/>
    <w:rsid w:val="0029149E"/>
    <w:rsid w:val="002A2E61"/>
    <w:rsid w:val="002A6C0C"/>
    <w:rsid w:val="002B02B5"/>
    <w:rsid w:val="002B1D37"/>
    <w:rsid w:val="002B6AF1"/>
    <w:rsid w:val="002B7ACA"/>
    <w:rsid w:val="002C17C5"/>
    <w:rsid w:val="002C371E"/>
    <w:rsid w:val="002C5B9D"/>
    <w:rsid w:val="002D65F9"/>
    <w:rsid w:val="002D7C7B"/>
    <w:rsid w:val="002E3962"/>
    <w:rsid w:val="002F7B77"/>
    <w:rsid w:val="003030D9"/>
    <w:rsid w:val="00303404"/>
    <w:rsid w:val="003047FD"/>
    <w:rsid w:val="0031524C"/>
    <w:rsid w:val="00323EB0"/>
    <w:rsid w:val="00327B04"/>
    <w:rsid w:val="003406B9"/>
    <w:rsid w:val="00346EF0"/>
    <w:rsid w:val="00352C92"/>
    <w:rsid w:val="00353FA4"/>
    <w:rsid w:val="00362491"/>
    <w:rsid w:val="00376266"/>
    <w:rsid w:val="003817F0"/>
    <w:rsid w:val="00390BF9"/>
    <w:rsid w:val="003A040C"/>
    <w:rsid w:val="003A22AB"/>
    <w:rsid w:val="003A72C1"/>
    <w:rsid w:val="003B37E0"/>
    <w:rsid w:val="003E2D6D"/>
    <w:rsid w:val="003E63DF"/>
    <w:rsid w:val="00425979"/>
    <w:rsid w:val="00436FA9"/>
    <w:rsid w:val="00462000"/>
    <w:rsid w:val="0046350B"/>
    <w:rsid w:val="00472FB5"/>
    <w:rsid w:val="00473EDE"/>
    <w:rsid w:val="0048458B"/>
    <w:rsid w:val="00495E78"/>
    <w:rsid w:val="004B3E7D"/>
    <w:rsid w:val="004C5F5D"/>
    <w:rsid w:val="004D0D71"/>
    <w:rsid w:val="004E28D4"/>
    <w:rsid w:val="0050531B"/>
    <w:rsid w:val="00516CDD"/>
    <w:rsid w:val="00517213"/>
    <w:rsid w:val="005172BB"/>
    <w:rsid w:val="00526AEA"/>
    <w:rsid w:val="00532EF2"/>
    <w:rsid w:val="005366A2"/>
    <w:rsid w:val="0054727E"/>
    <w:rsid w:val="00551E2F"/>
    <w:rsid w:val="005642D2"/>
    <w:rsid w:val="0057207A"/>
    <w:rsid w:val="00574FE3"/>
    <w:rsid w:val="0058568C"/>
    <w:rsid w:val="00595009"/>
    <w:rsid w:val="00597621"/>
    <w:rsid w:val="005A132D"/>
    <w:rsid w:val="005C0ED7"/>
    <w:rsid w:val="005C35A6"/>
    <w:rsid w:val="005E088B"/>
    <w:rsid w:val="005E2CD4"/>
    <w:rsid w:val="00612073"/>
    <w:rsid w:val="006138AE"/>
    <w:rsid w:val="00617342"/>
    <w:rsid w:val="00621F8D"/>
    <w:rsid w:val="006302E2"/>
    <w:rsid w:val="0064751C"/>
    <w:rsid w:val="00653B88"/>
    <w:rsid w:val="00656884"/>
    <w:rsid w:val="006623BD"/>
    <w:rsid w:val="00666A12"/>
    <w:rsid w:val="00680C45"/>
    <w:rsid w:val="00693BBF"/>
    <w:rsid w:val="006A6EE9"/>
    <w:rsid w:val="006B138F"/>
    <w:rsid w:val="006B1481"/>
    <w:rsid w:val="006B2C78"/>
    <w:rsid w:val="006C35CE"/>
    <w:rsid w:val="006C7998"/>
    <w:rsid w:val="006D2993"/>
    <w:rsid w:val="006D2CEB"/>
    <w:rsid w:val="006E5DA9"/>
    <w:rsid w:val="00710492"/>
    <w:rsid w:val="007106E9"/>
    <w:rsid w:val="00715052"/>
    <w:rsid w:val="00720775"/>
    <w:rsid w:val="00730771"/>
    <w:rsid w:val="0074027B"/>
    <w:rsid w:val="00740FD5"/>
    <w:rsid w:val="00752D5B"/>
    <w:rsid w:val="00756144"/>
    <w:rsid w:val="007667A0"/>
    <w:rsid w:val="0077748E"/>
    <w:rsid w:val="00782DF9"/>
    <w:rsid w:val="007A1A21"/>
    <w:rsid w:val="007A7C61"/>
    <w:rsid w:val="007B3957"/>
    <w:rsid w:val="007B3B17"/>
    <w:rsid w:val="007C0EE9"/>
    <w:rsid w:val="007C336F"/>
    <w:rsid w:val="007C5BFD"/>
    <w:rsid w:val="007D7A01"/>
    <w:rsid w:val="007F2D7F"/>
    <w:rsid w:val="007F55EE"/>
    <w:rsid w:val="0080191B"/>
    <w:rsid w:val="00804646"/>
    <w:rsid w:val="0080680F"/>
    <w:rsid w:val="008071B7"/>
    <w:rsid w:val="008148A9"/>
    <w:rsid w:val="00822EC1"/>
    <w:rsid w:val="008253F2"/>
    <w:rsid w:val="0083030E"/>
    <w:rsid w:val="008457B0"/>
    <w:rsid w:val="008462B4"/>
    <w:rsid w:val="00846786"/>
    <w:rsid w:val="00847B7C"/>
    <w:rsid w:val="00847D02"/>
    <w:rsid w:val="00891BD6"/>
    <w:rsid w:val="008975D7"/>
    <w:rsid w:val="008A575D"/>
    <w:rsid w:val="008A7C00"/>
    <w:rsid w:val="008C13A3"/>
    <w:rsid w:val="008C14E0"/>
    <w:rsid w:val="008C1CBB"/>
    <w:rsid w:val="008D1599"/>
    <w:rsid w:val="008D2292"/>
    <w:rsid w:val="008E00C5"/>
    <w:rsid w:val="008E11CC"/>
    <w:rsid w:val="008F1B3F"/>
    <w:rsid w:val="008F280C"/>
    <w:rsid w:val="009011E7"/>
    <w:rsid w:val="00904D84"/>
    <w:rsid w:val="00926786"/>
    <w:rsid w:val="00940028"/>
    <w:rsid w:val="009626A9"/>
    <w:rsid w:val="00970179"/>
    <w:rsid w:val="00981EDE"/>
    <w:rsid w:val="00982686"/>
    <w:rsid w:val="009909EC"/>
    <w:rsid w:val="0099297B"/>
    <w:rsid w:val="00995074"/>
    <w:rsid w:val="009B73A6"/>
    <w:rsid w:val="009C2288"/>
    <w:rsid w:val="009C5052"/>
    <w:rsid w:val="009E29EC"/>
    <w:rsid w:val="00A03E00"/>
    <w:rsid w:val="00A151FD"/>
    <w:rsid w:val="00A26D87"/>
    <w:rsid w:val="00A27EFB"/>
    <w:rsid w:val="00A32F8C"/>
    <w:rsid w:val="00A3420E"/>
    <w:rsid w:val="00A40EE5"/>
    <w:rsid w:val="00A42922"/>
    <w:rsid w:val="00A70B34"/>
    <w:rsid w:val="00A812C3"/>
    <w:rsid w:val="00A81856"/>
    <w:rsid w:val="00A85729"/>
    <w:rsid w:val="00A92707"/>
    <w:rsid w:val="00A94788"/>
    <w:rsid w:val="00AA528F"/>
    <w:rsid w:val="00AA5739"/>
    <w:rsid w:val="00AD3D35"/>
    <w:rsid w:val="00AD5C0C"/>
    <w:rsid w:val="00AF53E9"/>
    <w:rsid w:val="00B01328"/>
    <w:rsid w:val="00B0625E"/>
    <w:rsid w:val="00B2096D"/>
    <w:rsid w:val="00B21A08"/>
    <w:rsid w:val="00B27D9C"/>
    <w:rsid w:val="00B3434B"/>
    <w:rsid w:val="00B50733"/>
    <w:rsid w:val="00B65ADE"/>
    <w:rsid w:val="00B7627F"/>
    <w:rsid w:val="00B76BFD"/>
    <w:rsid w:val="00B83D3F"/>
    <w:rsid w:val="00B85766"/>
    <w:rsid w:val="00B90591"/>
    <w:rsid w:val="00BA39FB"/>
    <w:rsid w:val="00BB4A9D"/>
    <w:rsid w:val="00BD1661"/>
    <w:rsid w:val="00BD5E2D"/>
    <w:rsid w:val="00BD7CA6"/>
    <w:rsid w:val="00BF06F2"/>
    <w:rsid w:val="00BF6995"/>
    <w:rsid w:val="00C10402"/>
    <w:rsid w:val="00C4497E"/>
    <w:rsid w:val="00C65D10"/>
    <w:rsid w:val="00C72FA7"/>
    <w:rsid w:val="00C76B3A"/>
    <w:rsid w:val="00C8096D"/>
    <w:rsid w:val="00C86BFD"/>
    <w:rsid w:val="00C95AB6"/>
    <w:rsid w:val="00CB7133"/>
    <w:rsid w:val="00CE39C1"/>
    <w:rsid w:val="00CF1B67"/>
    <w:rsid w:val="00CF3F89"/>
    <w:rsid w:val="00CF4D7C"/>
    <w:rsid w:val="00D1067E"/>
    <w:rsid w:val="00D15455"/>
    <w:rsid w:val="00D15D19"/>
    <w:rsid w:val="00D30842"/>
    <w:rsid w:val="00D442FD"/>
    <w:rsid w:val="00D52717"/>
    <w:rsid w:val="00D74B22"/>
    <w:rsid w:val="00D81866"/>
    <w:rsid w:val="00D84251"/>
    <w:rsid w:val="00DD0E82"/>
    <w:rsid w:val="00DD672E"/>
    <w:rsid w:val="00DE597D"/>
    <w:rsid w:val="00DE6253"/>
    <w:rsid w:val="00DF7604"/>
    <w:rsid w:val="00E11126"/>
    <w:rsid w:val="00E20B24"/>
    <w:rsid w:val="00E20FC0"/>
    <w:rsid w:val="00E417C4"/>
    <w:rsid w:val="00E51363"/>
    <w:rsid w:val="00E61323"/>
    <w:rsid w:val="00E74123"/>
    <w:rsid w:val="00E75603"/>
    <w:rsid w:val="00E8014C"/>
    <w:rsid w:val="00E9548C"/>
    <w:rsid w:val="00EA0DB0"/>
    <w:rsid w:val="00EA1338"/>
    <w:rsid w:val="00EA2A2B"/>
    <w:rsid w:val="00EC3C09"/>
    <w:rsid w:val="00ED0053"/>
    <w:rsid w:val="00ED3EEA"/>
    <w:rsid w:val="00EE513F"/>
    <w:rsid w:val="00EE6298"/>
    <w:rsid w:val="00EF5DDA"/>
    <w:rsid w:val="00F115CC"/>
    <w:rsid w:val="00F13372"/>
    <w:rsid w:val="00F3272E"/>
    <w:rsid w:val="00F606FE"/>
    <w:rsid w:val="00F619B6"/>
    <w:rsid w:val="00F65F0C"/>
    <w:rsid w:val="00F82CFC"/>
    <w:rsid w:val="00F87BE0"/>
    <w:rsid w:val="00FD45F6"/>
    <w:rsid w:val="00FE42C0"/>
    <w:rsid w:val="00FE615D"/>
    <w:rsid w:val="060834D0"/>
    <w:rsid w:val="3BC8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1A6D"/>
  <w15:chartTrackingRefBased/>
  <w15:docId w15:val="{16F6C619-BBD9-4C6D-891C-88C96EEF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CC"/>
    <w:pPr>
      <w:ind w:left="720"/>
      <w:contextualSpacing/>
    </w:pPr>
  </w:style>
  <w:style w:type="paragraph" w:styleId="NoSpacing">
    <w:name w:val="No Spacing"/>
    <w:uiPriority w:val="1"/>
    <w:qFormat/>
    <w:rsid w:val="008E11CC"/>
    <w:pPr>
      <w:spacing w:after="0" w:line="240" w:lineRule="auto"/>
    </w:pPr>
  </w:style>
  <w:style w:type="character" w:styleId="Hyperlink">
    <w:name w:val="Hyperlink"/>
    <w:basedOn w:val="DefaultParagraphFont"/>
    <w:uiPriority w:val="99"/>
    <w:unhideWhenUsed/>
    <w:rsid w:val="008E11CC"/>
    <w:rPr>
      <w:color w:val="0563C1" w:themeColor="hyperlink"/>
      <w:u w:val="single"/>
    </w:rPr>
  </w:style>
  <w:style w:type="paragraph" w:styleId="BalloonText">
    <w:name w:val="Balloon Text"/>
    <w:basedOn w:val="Normal"/>
    <w:link w:val="BalloonTextChar"/>
    <w:uiPriority w:val="99"/>
    <w:semiHidden/>
    <w:unhideWhenUsed/>
    <w:rsid w:val="00A2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F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semiHidden/>
    <w:unhideWhenUsed/>
    <w:rsid w:val="003A72C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A72C1"/>
    <w:rPr>
      <w:b/>
      <w:bCs/>
    </w:rPr>
  </w:style>
  <w:style w:type="character" w:styleId="FollowedHyperlink">
    <w:name w:val="FollowedHyperlink"/>
    <w:basedOn w:val="DefaultParagraphFont"/>
    <w:uiPriority w:val="99"/>
    <w:semiHidden/>
    <w:unhideWhenUsed/>
    <w:rsid w:val="0017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219">
      <w:bodyDiv w:val="1"/>
      <w:marLeft w:val="0"/>
      <w:marRight w:val="0"/>
      <w:marTop w:val="0"/>
      <w:marBottom w:val="0"/>
      <w:divBdr>
        <w:top w:val="none" w:sz="0" w:space="0" w:color="auto"/>
        <w:left w:val="none" w:sz="0" w:space="0" w:color="auto"/>
        <w:bottom w:val="none" w:sz="0" w:space="0" w:color="auto"/>
        <w:right w:val="none" w:sz="0" w:space="0" w:color="auto"/>
      </w:divBdr>
    </w:div>
    <w:div w:id="128790815">
      <w:bodyDiv w:val="1"/>
      <w:marLeft w:val="0"/>
      <w:marRight w:val="0"/>
      <w:marTop w:val="0"/>
      <w:marBottom w:val="0"/>
      <w:divBdr>
        <w:top w:val="none" w:sz="0" w:space="0" w:color="auto"/>
        <w:left w:val="none" w:sz="0" w:space="0" w:color="auto"/>
        <w:bottom w:val="none" w:sz="0" w:space="0" w:color="auto"/>
        <w:right w:val="none" w:sz="0" w:space="0" w:color="auto"/>
      </w:divBdr>
    </w:div>
    <w:div w:id="166016566">
      <w:bodyDiv w:val="1"/>
      <w:marLeft w:val="0"/>
      <w:marRight w:val="0"/>
      <w:marTop w:val="0"/>
      <w:marBottom w:val="0"/>
      <w:divBdr>
        <w:top w:val="none" w:sz="0" w:space="0" w:color="auto"/>
        <w:left w:val="none" w:sz="0" w:space="0" w:color="auto"/>
        <w:bottom w:val="none" w:sz="0" w:space="0" w:color="auto"/>
        <w:right w:val="none" w:sz="0" w:space="0" w:color="auto"/>
      </w:divBdr>
    </w:div>
    <w:div w:id="328486195">
      <w:bodyDiv w:val="1"/>
      <w:marLeft w:val="0"/>
      <w:marRight w:val="0"/>
      <w:marTop w:val="0"/>
      <w:marBottom w:val="0"/>
      <w:divBdr>
        <w:top w:val="none" w:sz="0" w:space="0" w:color="auto"/>
        <w:left w:val="none" w:sz="0" w:space="0" w:color="auto"/>
        <w:bottom w:val="none" w:sz="0" w:space="0" w:color="auto"/>
        <w:right w:val="none" w:sz="0" w:space="0" w:color="auto"/>
      </w:divBdr>
    </w:div>
    <w:div w:id="368264032">
      <w:bodyDiv w:val="1"/>
      <w:marLeft w:val="0"/>
      <w:marRight w:val="0"/>
      <w:marTop w:val="0"/>
      <w:marBottom w:val="0"/>
      <w:divBdr>
        <w:top w:val="none" w:sz="0" w:space="0" w:color="auto"/>
        <w:left w:val="none" w:sz="0" w:space="0" w:color="auto"/>
        <w:bottom w:val="none" w:sz="0" w:space="0" w:color="auto"/>
        <w:right w:val="none" w:sz="0" w:space="0" w:color="auto"/>
      </w:divBdr>
    </w:div>
    <w:div w:id="384641708">
      <w:bodyDiv w:val="1"/>
      <w:marLeft w:val="0"/>
      <w:marRight w:val="0"/>
      <w:marTop w:val="0"/>
      <w:marBottom w:val="0"/>
      <w:divBdr>
        <w:top w:val="none" w:sz="0" w:space="0" w:color="auto"/>
        <w:left w:val="none" w:sz="0" w:space="0" w:color="auto"/>
        <w:bottom w:val="none" w:sz="0" w:space="0" w:color="auto"/>
        <w:right w:val="none" w:sz="0" w:space="0" w:color="auto"/>
      </w:divBdr>
    </w:div>
    <w:div w:id="401298227">
      <w:bodyDiv w:val="1"/>
      <w:marLeft w:val="0"/>
      <w:marRight w:val="0"/>
      <w:marTop w:val="0"/>
      <w:marBottom w:val="0"/>
      <w:divBdr>
        <w:top w:val="none" w:sz="0" w:space="0" w:color="auto"/>
        <w:left w:val="none" w:sz="0" w:space="0" w:color="auto"/>
        <w:bottom w:val="none" w:sz="0" w:space="0" w:color="auto"/>
        <w:right w:val="none" w:sz="0" w:space="0" w:color="auto"/>
      </w:divBdr>
    </w:div>
    <w:div w:id="457796054">
      <w:bodyDiv w:val="1"/>
      <w:marLeft w:val="0"/>
      <w:marRight w:val="0"/>
      <w:marTop w:val="0"/>
      <w:marBottom w:val="0"/>
      <w:divBdr>
        <w:top w:val="none" w:sz="0" w:space="0" w:color="auto"/>
        <w:left w:val="none" w:sz="0" w:space="0" w:color="auto"/>
        <w:bottom w:val="none" w:sz="0" w:space="0" w:color="auto"/>
        <w:right w:val="none" w:sz="0" w:space="0" w:color="auto"/>
      </w:divBdr>
    </w:div>
    <w:div w:id="514655380">
      <w:bodyDiv w:val="1"/>
      <w:marLeft w:val="0"/>
      <w:marRight w:val="0"/>
      <w:marTop w:val="0"/>
      <w:marBottom w:val="0"/>
      <w:divBdr>
        <w:top w:val="none" w:sz="0" w:space="0" w:color="auto"/>
        <w:left w:val="none" w:sz="0" w:space="0" w:color="auto"/>
        <w:bottom w:val="none" w:sz="0" w:space="0" w:color="auto"/>
        <w:right w:val="none" w:sz="0" w:space="0" w:color="auto"/>
      </w:divBdr>
    </w:div>
    <w:div w:id="541212607">
      <w:bodyDiv w:val="1"/>
      <w:marLeft w:val="0"/>
      <w:marRight w:val="0"/>
      <w:marTop w:val="0"/>
      <w:marBottom w:val="0"/>
      <w:divBdr>
        <w:top w:val="none" w:sz="0" w:space="0" w:color="auto"/>
        <w:left w:val="none" w:sz="0" w:space="0" w:color="auto"/>
        <w:bottom w:val="none" w:sz="0" w:space="0" w:color="auto"/>
        <w:right w:val="none" w:sz="0" w:space="0" w:color="auto"/>
      </w:divBdr>
    </w:div>
    <w:div w:id="552810682">
      <w:bodyDiv w:val="1"/>
      <w:marLeft w:val="0"/>
      <w:marRight w:val="0"/>
      <w:marTop w:val="0"/>
      <w:marBottom w:val="0"/>
      <w:divBdr>
        <w:top w:val="none" w:sz="0" w:space="0" w:color="auto"/>
        <w:left w:val="none" w:sz="0" w:space="0" w:color="auto"/>
        <w:bottom w:val="none" w:sz="0" w:space="0" w:color="auto"/>
        <w:right w:val="none" w:sz="0" w:space="0" w:color="auto"/>
      </w:divBdr>
    </w:div>
    <w:div w:id="583032602">
      <w:bodyDiv w:val="1"/>
      <w:marLeft w:val="0"/>
      <w:marRight w:val="0"/>
      <w:marTop w:val="0"/>
      <w:marBottom w:val="0"/>
      <w:divBdr>
        <w:top w:val="none" w:sz="0" w:space="0" w:color="auto"/>
        <w:left w:val="none" w:sz="0" w:space="0" w:color="auto"/>
        <w:bottom w:val="none" w:sz="0" w:space="0" w:color="auto"/>
        <w:right w:val="none" w:sz="0" w:space="0" w:color="auto"/>
      </w:divBdr>
    </w:div>
    <w:div w:id="631639002">
      <w:bodyDiv w:val="1"/>
      <w:marLeft w:val="0"/>
      <w:marRight w:val="0"/>
      <w:marTop w:val="0"/>
      <w:marBottom w:val="0"/>
      <w:divBdr>
        <w:top w:val="none" w:sz="0" w:space="0" w:color="auto"/>
        <w:left w:val="none" w:sz="0" w:space="0" w:color="auto"/>
        <w:bottom w:val="none" w:sz="0" w:space="0" w:color="auto"/>
        <w:right w:val="none" w:sz="0" w:space="0" w:color="auto"/>
      </w:divBdr>
    </w:div>
    <w:div w:id="678894443">
      <w:bodyDiv w:val="1"/>
      <w:marLeft w:val="0"/>
      <w:marRight w:val="0"/>
      <w:marTop w:val="0"/>
      <w:marBottom w:val="0"/>
      <w:divBdr>
        <w:top w:val="none" w:sz="0" w:space="0" w:color="auto"/>
        <w:left w:val="none" w:sz="0" w:space="0" w:color="auto"/>
        <w:bottom w:val="none" w:sz="0" w:space="0" w:color="auto"/>
        <w:right w:val="none" w:sz="0" w:space="0" w:color="auto"/>
      </w:divBdr>
    </w:div>
    <w:div w:id="712270505">
      <w:bodyDiv w:val="1"/>
      <w:marLeft w:val="0"/>
      <w:marRight w:val="0"/>
      <w:marTop w:val="0"/>
      <w:marBottom w:val="0"/>
      <w:divBdr>
        <w:top w:val="none" w:sz="0" w:space="0" w:color="auto"/>
        <w:left w:val="none" w:sz="0" w:space="0" w:color="auto"/>
        <w:bottom w:val="none" w:sz="0" w:space="0" w:color="auto"/>
        <w:right w:val="none" w:sz="0" w:space="0" w:color="auto"/>
      </w:divBdr>
    </w:div>
    <w:div w:id="734743040">
      <w:bodyDiv w:val="1"/>
      <w:marLeft w:val="0"/>
      <w:marRight w:val="0"/>
      <w:marTop w:val="0"/>
      <w:marBottom w:val="0"/>
      <w:divBdr>
        <w:top w:val="none" w:sz="0" w:space="0" w:color="auto"/>
        <w:left w:val="none" w:sz="0" w:space="0" w:color="auto"/>
        <w:bottom w:val="none" w:sz="0" w:space="0" w:color="auto"/>
        <w:right w:val="none" w:sz="0" w:space="0" w:color="auto"/>
      </w:divBdr>
    </w:div>
    <w:div w:id="889415899">
      <w:bodyDiv w:val="1"/>
      <w:marLeft w:val="0"/>
      <w:marRight w:val="0"/>
      <w:marTop w:val="0"/>
      <w:marBottom w:val="0"/>
      <w:divBdr>
        <w:top w:val="none" w:sz="0" w:space="0" w:color="auto"/>
        <w:left w:val="none" w:sz="0" w:space="0" w:color="auto"/>
        <w:bottom w:val="none" w:sz="0" w:space="0" w:color="auto"/>
        <w:right w:val="none" w:sz="0" w:space="0" w:color="auto"/>
      </w:divBdr>
    </w:div>
    <w:div w:id="899511400">
      <w:bodyDiv w:val="1"/>
      <w:marLeft w:val="0"/>
      <w:marRight w:val="0"/>
      <w:marTop w:val="0"/>
      <w:marBottom w:val="0"/>
      <w:divBdr>
        <w:top w:val="none" w:sz="0" w:space="0" w:color="auto"/>
        <w:left w:val="none" w:sz="0" w:space="0" w:color="auto"/>
        <w:bottom w:val="none" w:sz="0" w:space="0" w:color="auto"/>
        <w:right w:val="none" w:sz="0" w:space="0" w:color="auto"/>
      </w:divBdr>
    </w:div>
    <w:div w:id="962424565">
      <w:bodyDiv w:val="1"/>
      <w:marLeft w:val="0"/>
      <w:marRight w:val="0"/>
      <w:marTop w:val="0"/>
      <w:marBottom w:val="0"/>
      <w:divBdr>
        <w:top w:val="none" w:sz="0" w:space="0" w:color="auto"/>
        <w:left w:val="none" w:sz="0" w:space="0" w:color="auto"/>
        <w:bottom w:val="none" w:sz="0" w:space="0" w:color="auto"/>
        <w:right w:val="none" w:sz="0" w:space="0" w:color="auto"/>
      </w:divBdr>
    </w:div>
    <w:div w:id="977077006">
      <w:bodyDiv w:val="1"/>
      <w:marLeft w:val="0"/>
      <w:marRight w:val="0"/>
      <w:marTop w:val="0"/>
      <w:marBottom w:val="0"/>
      <w:divBdr>
        <w:top w:val="none" w:sz="0" w:space="0" w:color="auto"/>
        <w:left w:val="none" w:sz="0" w:space="0" w:color="auto"/>
        <w:bottom w:val="none" w:sz="0" w:space="0" w:color="auto"/>
        <w:right w:val="none" w:sz="0" w:space="0" w:color="auto"/>
      </w:divBdr>
    </w:div>
    <w:div w:id="1009143923">
      <w:bodyDiv w:val="1"/>
      <w:marLeft w:val="0"/>
      <w:marRight w:val="0"/>
      <w:marTop w:val="0"/>
      <w:marBottom w:val="0"/>
      <w:divBdr>
        <w:top w:val="none" w:sz="0" w:space="0" w:color="auto"/>
        <w:left w:val="none" w:sz="0" w:space="0" w:color="auto"/>
        <w:bottom w:val="none" w:sz="0" w:space="0" w:color="auto"/>
        <w:right w:val="none" w:sz="0" w:space="0" w:color="auto"/>
      </w:divBdr>
    </w:div>
    <w:div w:id="1046759871">
      <w:bodyDiv w:val="1"/>
      <w:marLeft w:val="0"/>
      <w:marRight w:val="0"/>
      <w:marTop w:val="0"/>
      <w:marBottom w:val="0"/>
      <w:divBdr>
        <w:top w:val="none" w:sz="0" w:space="0" w:color="auto"/>
        <w:left w:val="none" w:sz="0" w:space="0" w:color="auto"/>
        <w:bottom w:val="none" w:sz="0" w:space="0" w:color="auto"/>
        <w:right w:val="none" w:sz="0" w:space="0" w:color="auto"/>
      </w:divBdr>
    </w:div>
    <w:div w:id="1094203273">
      <w:bodyDiv w:val="1"/>
      <w:marLeft w:val="0"/>
      <w:marRight w:val="0"/>
      <w:marTop w:val="0"/>
      <w:marBottom w:val="0"/>
      <w:divBdr>
        <w:top w:val="none" w:sz="0" w:space="0" w:color="auto"/>
        <w:left w:val="none" w:sz="0" w:space="0" w:color="auto"/>
        <w:bottom w:val="none" w:sz="0" w:space="0" w:color="auto"/>
        <w:right w:val="none" w:sz="0" w:space="0" w:color="auto"/>
      </w:divBdr>
    </w:div>
    <w:div w:id="1149907411">
      <w:bodyDiv w:val="1"/>
      <w:marLeft w:val="0"/>
      <w:marRight w:val="0"/>
      <w:marTop w:val="0"/>
      <w:marBottom w:val="0"/>
      <w:divBdr>
        <w:top w:val="none" w:sz="0" w:space="0" w:color="auto"/>
        <w:left w:val="none" w:sz="0" w:space="0" w:color="auto"/>
        <w:bottom w:val="none" w:sz="0" w:space="0" w:color="auto"/>
        <w:right w:val="none" w:sz="0" w:space="0" w:color="auto"/>
      </w:divBdr>
    </w:div>
    <w:div w:id="1182622630">
      <w:bodyDiv w:val="1"/>
      <w:marLeft w:val="0"/>
      <w:marRight w:val="0"/>
      <w:marTop w:val="0"/>
      <w:marBottom w:val="0"/>
      <w:divBdr>
        <w:top w:val="none" w:sz="0" w:space="0" w:color="auto"/>
        <w:left w:val="none" w:sz="0" w:space="0" w:color="auto"/>
        <w:bottom w:val="none" w:sz="0" w:space="0" w:color="auto"/>
        <w:right w:val="none" w:sz="0" w:space="0" w:color="auto"/>
      </w:divBdr>
    </w:div>
    <w:div w:id="1200702893">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278219464">
      <w:bodyDiv w:val="1"/>
      <w:marLeft w:val="0"/>
      <w:marRight w:val="0"/>
      <w:marTop w:val="0"/>
      <w:marBottom w:val="0"/>
      <w:divBdr>
        <w:top w:val="none" w:sz="0" w:space="0" w:color="auto"/>
        <w:left w:val="none" w:sz="0" w:space="0" w:color="auto"/>
        <w:bottom w:val="none" w:sz="0" w:space="0" w:color="auto"/>
        <w:right w:val="none" w:sz="0" w:space="0" w:color="auto"/>
      </w:divBdr>
    </w:div>
    <w:div w:id="1314070202">
      <w:bodyDiv w:val="1"/>
      <w:marLeft w:val="0"/>
      <w:marRight w:val="0"/>
      <w:marTop w:val="0"/>
      <w:marBottom w:val="0"/>
      <w:divBdr>
        <w:top w:val="none" w:sz="0" w:space="0" w:color="auto"/>
        <w:left w:val="none" w:sz="0" w:space="0" w:color="auto"/>
        <w:bottom w:val="none" w:sz="0" w:space="0" w:color="auto"/>
        <w:right w:val="none" w:sz="0" w:space="0" w:color="auto"/>
      </w:divBdr>
    </w:div>
    <w:div w:id="1335298275">
      <w:bodyDiv w:val="1"/>
      <w:marLeft w:val="0"/>
      <w:marRight w:val="0"/>
      <w:marTop w:val="0"/>
      <w:marBottom w:val="0"/>
      <w:divBdr>
        <w:top w:val="none" w:sz="0" w:space="0" w:color="auto"/>
        <w:left w:val="none" w:sz="0" w:space="0" w:color="auto"/>
        <w:bottom w:val="none" w:sz="0" w:space="0" w:color="auto"/>
        <w:right w:val="none" w:sz="0" w:space="0" w:color="auto"/>
      </w:divBdr>
    </w:div>
    <w:div w:id="1470245926">
      <w:bodyDiv w:val="1"/>
      <w:marLeft w:val="0"/>
      <w:marRight w:val="0"/>
      <w:marTop w:val="0"/>
      <w:marBottom w:val="0"/>
      <w:divBdr>
        <w:top w:val="none" w:sz="0" w:space="0" w:color="auto"/>
        <w:left w:val="none" w:sz="0" w:space="0" w:color="auto"/>
        <w:bottom w:val="none" w:sz="0" w:space="0" w:color="auto"/>
        <w:right w:val="none" w:sz="0" w:space="0" w:color="auto"/>
      </w:divBdr>
    </w:div>
    <w:div w:id="1486700006">
      <w:bodyDiv w:val="1"/>
      <w:marLeft w:val="0"/>
      <w:marRight w:val="0"/>
      <w:marTop w:val="0"/>
      <w:marBottom w:val="0"/>
      <w:divBdr>
        <w:top w:val="none" w:sz="0" w:space="0" w:color="auto"/>
        <w:left w:val="none" w:sz="0" w:space="0" w:color="auto"/>
        <w:bottom w:val="none" w:sz="0" w:space="0" w:color="auto"/>
        <w:right w:val="none" w:sz="0" w:space="0" w:color="auto"/>
      </w:divBdr>
    </w:div>
    <w:div w:id="1576552488">
      <w:bodyDiv w:val="1"/>
      <w:marLeft w:val="0"/>
      <w:marRight w:val="0"/>
      <w:marTop w:val="0"/>
      <w:marBottom w:val="0"/>
      <w:divBdr>
        <w:top w:val="none" w:sz="0" w:space="0" w:color="auto"/>
        <w:left w:val="none" w:sz="0" w:space="0" w:color="auto"/>
        <w:bottom w:val="none" w:sz="0" w:space="0" w:color="auto"/>
        <w:right w:val="none" w:sz="0" w:space="0" w:color="auto"/>
      </w:divBdr>
    </w:div>
    <w:div w:id="1601253634">
      <w:bodyDiv w:val="1"/>
      <w:marLeft w:val="0"/>
      <w:marRight w:val="0"/>
      <w:marTop w:val="0"/>
      <w:marBottom w:val="0"/>
      <w:divBdr>
        <w:top w:val="none" w:sz="0" w:space="0" w:color="auto"/>
        <w:left w:val="none" w:sz="0" w:space="0" w:color="auto"/>
        <w:bottom w:val="none" w:sz="0" w:space="0" w:color="auto"/>
        <w:right w:val="none" w:sz="0" w:space="0" w:color="auto"/>
      </w:divBdr>
    </w:div>
    <w:div w:id="1601642388">
      <w:bodyDiv w:val="1"/>
      <w:marLeft w:val="0"/>
      <w:marRight w:val="0"/>
      <w:marTop w:val="0"/>
      <w:marBottom w:val="0"/>
      <w:divBdr>
        <w:top w:val="none" w:sz="0" w:space="0" w:color="auto"/>
        <w:left w:val="none" w:sz="0" w:space="0" w:color="auto"/>
        <w:bottom w:val="none" w:sz="0" w:space="0" w:color="auto"/>
        <w:right w:val="none" w:sz="0" w:space="0" w:color="auto"/>
      </w:divBdr>
    </w:div>
    <w:div w:id="1635284307">
      <w:bodyDiv w:val="1"/>
      <w:marLeft w:val="0"/>
      <w:marRight w:val="0"/>
      <w:marTop w:val="0"/>
      <w:marBottom w:val="0"/>
      <w:divBdr>
        <w:top w:val="none" w:sz="0" w:space="0" w:color="auto"/>
        <w:left w:val="none" w:sz="0" w:space="0" w:color="auto"/>
        <w:bottom w:val="none" w:sz="0" w:space="0" w:color="auto"/>
        <w:right w:val="none" w:sz="0" w:space="0" w:color="auto"/>
      </w:divBdr>
    </w:div>
    <w:div w:id="1695031428">
      <w:bodyDiv w:val="1"/>
      <w:marLeft w:val="0"/>
      <w:marRight w:val="0"/>
      <w:marTop w:val="0"/>
      <w:marBottom w:val="0"/>
      <w:divBdr>
        <w:top w:val="none" w:sz="0" w:space="0" w:color="auto"/>
        <w:left w:val="none" w:sz="0" w:space="0" w:color="auto"/>
        <w:bottom w:val="none" w:sz="0" w:space="0" w:color="auto"/>
        <w:right w:val="none" w:sz="0" w:space="0" w:color="auto"/>
      </w:divBdr>
    </w:div>
    <w:div w:id="1776556703">
      <w:bodyDiv w:val="1"/>
      <w:marLeft w:val="0"/>
      <w:marRight w:val="0"/>
      <w:marTop w:val="0"/>
      <w:marBottom w:val="0"/>
      <w:divBdr>
        <w:top w:val="none" w:sz="0" w:space="0" w:color="auto"/>
        <w:left w:val="none" w:sz="0" w:space="0" w:color="auto"/>
        <w:bottom w:val="none" w:sz="0" w:space="0" w:color="auto"/>
        <w:right w:val="none" w:sz="0" w:space="0" w:color="auto"/>
      </w:divBdr>
    </w:div>
    <w:div w:id="1778451784">
      <w:bodyDiv w:val="1"/>
      <w:marLeft w:val="0"/>
      <w:marRight w:val="0"/>
      <w:marTop w:val="0"/>
      <w:marBottom w:val="0"/>
      <w:divBdr>
        <w:top w:val="none" w:sz="0" w:space="0" w:color="auto"/>
        <w:left w:val="none" w:sz="0" w:space="0" w:color="auto"/>
        <w:bottom w:val="none" w:sz="0" w:space="0" w:color="auto"/>
        <w:right w:val="none" w:sz="0" w:space="0" w:color="auto"/>
      </w:divBdr>
    </w:div>
    <w:div w:id="1899978415">
      <w:bodyDiv w:val="1"/>
      <w:marLeft w:val="0"/>
      <w:marRight w:val="0"/>
      <w:marTop w:val="0"/>
      <w:marBottom w:val="0"/>
      <w:divBdr>
        <w:top w:val="none" w:sz="0" w:space="0" w:color="auto"/>
        <w:left w:val="none" w:sz="0" w:space="0" w:color="auto"/>
        <w:bottom w:val="none" w:sz="0" w:space="0" w:color="auto"/>
        <w:right w:val="none" w:sz="0" w:space="0" w:color="auto"/>
      </w:divBdr>
    </w:div>
    <w:div w:id="1906640167">
      <w:bodyDiv w:val="1"/>
      <w:marLeft w:val="0"/>
      <w:marRight w:val="0"/>
      <w:marTop w:val="0"/>
      <w:marBottom w:val="0"/>
      <w:divBdr>
        <w:top w:val="none" w:sz="0" w:space="0" w:color="auto"/>
        <w:left w:val="none" w:sz="0" w:space="0" w:color="auto"/>
        <w:bottom w:val="none" w:sz="0" w:space="0" w:color="auto"/>
        <w:right w:val="none" w:sz="0" w:space="0" w:color="auto"/>
      </w:divBdr>
    </w:div>
    <w:div w:id="1910378690">
      <w:bodyDiv w:val="1"/>
      <w:marLeft w:val="0"/>
      <w:marRight w:val="0"/>
      <w:marTop w:val="0"/>
      <w:marBottom w:val="0"/>
      <w:divBdr>
        <w:top w:val="none" w:sz="0" w:space="0" w:color="auto"/>
        <w:left w:val="none" w:sz="0" w:space="0" w:color="auto"/>
        <w:bottom w:val="none" w:sz="0" w:space="0" w:color="auto"/>
        <w:right w:val="none" w:sz="0" w:space="0" w:color="auto"/>
      </w:divBdr>
    </w:div>
    <w:div w:id="1934624384">
      <w:bodyDiv w:val="1"/>
      <w:marLeft w:val="0"/>
      <w:marRight w:val="0"/>
      <w:marTop w:val="0"/>
      <w:marBottom w:val="0"/>
      <w:divBdr>
        <w:top w:val="none" w:sz="0" w:space="0" w:color="auto"/>
        <w:left w:val="none" w:sz="0" w:space="0" w:color="auto"/>
        <w:bottom w:val="none" w:sz="0" w:space="0" w:color="auto"/>
        <w:right w:val="none" w:sz="0" w:space="0" w:color="auto"/>
      </w:divBdr>
    </w:div>
    <w:div w:id="20936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iccsafe.org/e/25182/ews-2017v14n21-nominations-pdf/cbsmz2/1227040369" TargetMode="External"/><Relationship Id="rId18" Type="http://schemas.openxmlformats.org/officeDocument/2006/relationships/hyperlink" Target="http://go.iccsafe.org/e/25182/cc-Pages-c-app-aspx/cbqz7z/1226007395" TargetMode="External"/><Relationship Id="rId26" Type="http://schemas.openxmlformats.org/officeDocument/2006/relationships/hyperlink" Target="https://www.iccsafe.org/about-icc/periodicals-and-newsroom/modular-building-institute-and-international-code-council-come-together-to-accelerate-modular-and-off-site-construction/" TargetMode="External"/><Relationship Id="rId39" Type="http://schemas.openxmlformats.org/officeDocument/2006/relationships/hyperlink" Target="mailto:Prasad.Inmula@fema.dhs.gov" TargetMode="External"/><Relationship Id="rId21" Type="http://schemas.openxmlformats.org/officeDocument/2006/relationships/hyperlink" Target="http://go.iccsafe.org/e/25182/-fema-administrator-brock-long/cbsmw6/1227040369" TargetMode="External"/><Relationship Id="rId34" Type="http://schemas.openxmlformats.org/officeDocument/2006/relationships/hyperlink" Target="http://shop.iccsafe.org/education-and-certification/live-schedule/plan-review-institute-based-on-the-2015-i-codes-080717.html" TargetMode="External"/><Relationship Id="rId42" Type="http://schemas.openxmlformats.org/officeDocument/2006/relationships/hyperlink" Target="http://www.nibs.org/conference2018"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ccsafe.org/membership/membership-councils/pmg-official-membership-council/" TargetMode="External"/><Relationship Id="rId29" Type="http://schemas.openxmlformats.org/officeDocument/2006/relationships/hyperlink" Target="http://media.iccsafe.org/news/icc-enews/2017v14n20/jump-bodmt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a.iccsafe.org/2017_ICC_AnCon/edu.html" TargetMode="External"/><Relationship Id="rId24" Type="http://schemas.openxmlformats.org/officeDocument/2006/relationships/hyperlink" Target="https://www.usfa.fema.gov/data/statistics/reports.html" TargetMode="External"/><Relationship Id="rId32" Type="http://schemas.openxmlformats.org/officeDocument/2006/relationships/hyperlink" Target="http://www.bluebonneticc.com/" TargetMode="External"/><Relationship Id="rId37" Type="http://schemas.openxmlformats.org/officeDocument/2006/relationships/hyperlink" Target="https://awc.informz.net/informzdataservice/onlineversion/ind/bWFpbGluZ2luc3RhbmNlaWQ9NjcxODc1MiZzdWJzY3JpYmVyaWQ9MTA5ODYxMTM5Mw==" TargetMode="External"/><Relationship Id="rId40" Type="http://schemas.openxmlformats.org/officeDocument/2006/relationships/hyperlink" Target="http://go.iccsafe.org/e/25182/ross-border-builder-challenge-/cbsmws/1227040369"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ccsafe.org/membership/membership-councils/emerging-leaders-membership-council/" TargetMode="External"/><Relationship Id="rId23" Type="http://schemas.openxmlformats.org/officeDocument/2006/relationships/hyperlink" Target="http://media.iccsafe.org/news/icc-enews/2017v14n20/zikaflyer.pdf" TargetMode="External"/><Relationship Id="rId28" Type="http://schemas.openxmlformats.org/officeDocument/2006/relationships/hyperlink" Target="mailto:jellwood@iccsafe.org" TargetMode="External"/><Relationship Id="rId36" Type="http://schemas.openxmlformats.org/officeDocument/2006/relationships/hyperlink" Target="http://sable.madmimi.com/c/29313?id=1187058.4930.1.2d42f17f49b3473455fcdd66d76c0b95" TargetMode="External"/><Relationship Id="rId10" Type="http://schemas.openxmlformats.org/officeDocument/2006/relationships/hyperlink" Target="http://media.iccsafe.org/2017_ICC_AnCon/index.html" TargetMode="External"/><Relationship Id="rId19" Type="http://schemas.openxmlformats.org/officeDocument/2006/relationships/hyperlink" Target="http://shop.iccsafe.org/codes/2018-international-codes-and-references.html" TargetMode="External"/><Relationship Id="rId31" Type="http://schemas.openxmlformats.org/officeDocument/2006/relationships/hyperlink" Target="http://go.iccsafe.org/e/25182/icc-asc-a117-/cbsq54/1227087193" TargetMode="External"/><Relationship Id="rId44" Type="http://schemas.openxmlformats.org/officeDocument/2006/relationships/hyperlink" Target="https://www.iccsafe.org/about-icc/periodicals-and-newsroom/icc-and-nahb-release-new-tech-notes-series-to-help-industry-navigate-code-requirements-and-industry-best-prac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csafe.org/membership/membership-councils/building-official-membership-council/" TargetMode="External"/><Relationship Id="rId22" Type="http://schemas.openxmlformats.org/officeDocument/2006/relationships/hyperlink" Target="http://go.iccsafe.org/e/25182/1-ES-Eval-Committee-App-v2-pdf/cbmktl/1224092963" TargetMode="External"/><Relationship Id="rId27" Type="http://schemas.openxmlformats.org/officeDocument/2006/relationships/hyperlink" Target="https://www.iccsafe.org/about-icc/career-in-building-safety/high-school-technical-training-program-tool-kit/" TargetMode="External"/><Relationship Id="rId30" Type="http://schemas.openxmlformats.org/officeDocument/2006/relationships/hyperlink" Target="http://go.iccsafe.org/e/25182/uildings-and-facilities-1-html/cbsq4q/1227087193" TargetMode="External"/><Relationship Id="rId35" Type="http://schemas.openxmlformats.org/officeDocument/2006/relationships/hyperlink" Target="http://shop.iccsafe.org/education-and-certification/live-schedule/plan-review-institute-based-on-the-2015-i-codes-100217.html" TargetMode="External"/><Relationship Id="rId43" Type="http://schemas.openxmlformats.org/officeDocument/2006/relationships/hyperlink" Target="http://go.iccsafe.org/e/25182/-details-aspx-showPageID-39239/cbsmtn/1227040369"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iccsafe.org/conference" TargetMode="External"/><Relationship Id="rId17" Type="http://schemas.openxmlformats.org/officeDocument/2006/relationships/hyperlink" Target="https://www.iccsafe.org/membership/membership-councils/sustainability-membership-council/" TargetMode="External"/><Relationship Id="rId25" Type="http://schemas.openxmlformats.org/officeDocument/2006/relationships/hyperlink" Target="http://c.ymcdn.com/sites/www.nibs.org/resource/resmgr/cc/NIBS_2016_CCReport.pdf" TargetMode="External"/><Relationship Id="rId33" Type="http://schemas.openxmlformats.org/officeDocument/2006/relationships/hyperlink" Target="https://www.iccsafe.org/about-icc/career-in-building-safety/high-school-technical-training-program-tool-kit/" TargetMode="External"/><Relationship Id="rId38" Type="http://schemas.openxmlformats.org/officeDocument/2006/relationships/hyperlink" Target="http://go.iccsafe.org/e/25182/dential-coastal-construction-5/cbsmwj/1227040369" TargetMode="External"/><Relationship Id="rId46" Type="http://schemas.openxmlformats.org/officeDocument/2006/relationships/footer" Target="footer1.xml"/><Relationship Id="rId20" Type="http://schemas.openxmlformats.org/officeDocument/2006/relationships/hyperlink" Target="http://www.icc-es.org" TargetMode="External"/><Relationship Id="rId41" Type="http://schemas.openxmlformats.org/officeDocument/2006/relationships/hyperlink" Target="mailto:rod@renew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c1d991-8c73-4336-b3c2-17628297114b">
      <UserInfo>
        <DisplayName>Dorothy Harris</DisplayName>
        <AccountId>21</AccountId>
        <AccountType/>
      </UserInfo>
      <UserInfo>
        <DisplayName>Sara Yerkes</DisplayName>
        <AccountId>27</AccountId>
        <AccountType/>
      </UserInfo>
      <UserInfo>
        <DisplayName>Vaughn Wicker</DisplayName>
        <AccountId>14</AccountId>
        <AccountType/>
      </UserInfo>
      <UserInfo>
        <DisplayName>Chris Ochoa</DisplayName>
        <AccountId>38</AccountId>
        <AccountType/>
      </UserInfo>
      <UserInfo>
        <DisplayName>Justin Wiley</DisplayName>
        <AccountId>33</AccountId>
        <AccountType/>
      </UserInfo>
      <UserInfo>
        <DisplayName>Lee Clifton</DisplayName>
        <AccountId>30</AccountId>
        <AccountType/>
      </UserInfo>
      <UserInfo>
        <DisplayName>Robert Neale</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3E73DD3975E42AC1E1E7DD50AEAAA" ma:contentTypeVersion="5" ma:contentTypeDescription="Create a new document." ma:contentTypeScope="" ma:versionID="2220f78a5701825ae1090d937c85184f">
  <xsd:schema xmlns:xsd="http://www.w3.org/2001/XMLSchema" xmlns:xs="http://www.w3.org/2001/XMLSchema" xmlns:p="http://schemas.microsoft.com/office/2006/metadata/properties" xmlns:ns2="67c1d991-8c73-4336-b3c2-17628297114b" targetNamespace="http://schemas.microsoft.com/office/2006/metadata/properties" ma:root="true" ma:fieldsID="dce9fd0110f09ccce1376cb17fef97d1" ns2:_="">
    <xsd:import namespace="67c1d991-8c73-4336-b3c2-1762829711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d991-8c73-4336-b3c2-176282971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21CFD-35C5-4816-B969-DE72B0C79FF7}">
  <ds:schemaRefs>
    <ds:schemaRef ds:uri="http://schemas.microsoft.com/office/2006/metadata/properties"/>
    <ds:schemaRef ds:uri="http://schemas.microsoft.com/office/infopath/2007/PartnerControls"/>
    <ds:schemaRef ds:uri="67c1d991-8c73-4336-b3c2-17628297114b"/>
  </ds:schemaRefs>
</ds:datastoreItem>
</file>

<file path=customXml/itemProps2.xml><?xml version="1.0" encoding="utf-8"?>
<ds:datastoreItem xmlns:ds="http://schemas.openxmlformats.org/officeDocument/2006/customXml" ds:itemID="{5EB01B30-6518-499B-A4C3-CC6B83A943B2}">
  <ds:schemaRefs>
    <ds:schemaRef ds:uri="http://schemas.microsoft.com/sharepoint/v3/contenttype/forms"/>
  </ds:schemaRefs>
</ds:datastoreItem>
</file>

<file path=customXml/itemProps3.xml><?xml version="1.0" encoding="utf-8"?>
<ds:datastoreItem xmlns:ds="http://schemas.openxmlformats.org/officeDocument/2006/customXml" ds:itemID="{36263D01-610B-4757-AF1C-70A5DAF0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d991-8c73-4336-b3c2-17628297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Sale</dc:creator>
  <cp:keywords/>
  <dc:description/>
  <cp:lastModifiedBy>Richard Hauffe</cp:lastModifiedBy>
  <cp:revision>25</cp:revision>
  <cp:lastPrinted>2016-09-06T12:40:00Z</cp:lastPrinted>
  <dcterms:created xsi:type="dcterms:W3CDTF">2017-06-19T18:07:00Z</dcterms:created>
  <dcterms:modified xsi:type="dcterms:W3CDTF">2017-07-05T21:36:00Z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0x0101006FD3E73DD3975E42AC1E1E7DD50AEAAA</vt:lpwstr>
  </property>
</Properties>
</file>